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dd8eaa93e43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1844</w:t>
      </w:r>
    </w:p>
    <w:p>
      <w:pPr>
        <w:jc w:val="center"/>
        <w:spacing w:before="480" w:after="0" w:line="240"/>
      </w:pPr>
      <w:r>
        <w:t xml:space="preserve">Chapter </w:t>
      </w:r>
      <w:r>
        <w:rPr/>
        <w:t xml:space="preserve">282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FERRY VESSELS AND TERMINALS--PUBLIC WORKS CONTRACTING</w:t>
      </w:r>
    </w:p>
    <w:p>
      <w:pPr>
        <w:spacing w:before="720" w:after="240" w:line="240" w:lineRule="exact"/>
        <w:ind w:left="0" w:right="0" w:firstLine="576"/>
        <w:jc w:val="center"/>
      </w:pPr>
      <w:r>
        <w:t xml:space="preserve">EFFECTIVE DATE: </w:t>
      </w:r>
      <w:r>
        <w:rPr/>
        <w:t xml:space="preserve">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1844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1:49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Moscoso, Kochmar, Clibborn, Fey, Appleton, Ortiz-Self, and Tarleton)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state forces on ferry vessels and terminals; amending RCW 47.28.030;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t xml:space="preserve"> </w:t>
      </w:r>
      <w:r>
        <w:rPr>
          <w:u w:val="single"/>
        </w:rPr>
        <w:t xml:space="preserve">W</w:t>
      </w:r>
      <w:r>
        <w:rPr/>
        <w:t xml:space="preserve">ork for less than one hundred </w:t>
      </w:r>
      <w:r>
        <w:t>((</w:t>
      </w:r>
      <w:r>
        <w:rPr>
          <w:strike/>
        </w:rPr>
        <w:t xml:space="preserve">twenty</w:t>
      </w:r>
      <w:r>
        <w:t>))</w:t>
      </w:r>
      <w:r>
        <w:rPr/>
        <w:t xml:space="preserve"> thousand dollars may be performed on ferry vessels and terminals by state forces.</w:t>
      </w:r>
    </w:p>
    <w:p>
      <w:pPr>
        <w:spacing w:before="0" w:after="0" w:line="408" w:lineRule="exact"/>
        <w:ind w:left="0" w:right="0" w:firstLine="576"/>
        <w:jc w:val="left"/>
      </w:pPr>
      <w:r>
        <w:rPr/>
        <w:t xml:space="preserve">(b) </w:t>
      </w:r>
      <w:r>
        <w:rPr>
          <w:u w:val="single"/>
        </w:rPr>
        <w:t xml:space="preserve">When the estimated cost of work to be performed on ferry vessels and terminals is between one hundred thousand dollars and two hundred thousand dollars, the department shall contact, by mail or electronic mail, contractors that appear on the department's small works roster as created pursuant to procedures in chapter 39.04 RCW to do specific work the contractors are qualified to do to determine if any contractor is interested and capable of doing the work. If there is a response of interest within seventy-two hours, the small works roster procedures commence. If no qualified contractors respond with interest and availability to do the work, the department may use its regular contracting procedures. If the secretary determines that the work to be completed is an emergency, procedures governing emergencies apply.</w:t>
      </w:r>
    </w:p>
    <w:p>
      <w:pPr>
        <w:spacing w:before="0" w:after="0" w:line="408" w:lineRule="exact"/>
        <w:ind w:left="0" w:right="0" w:firstLine="576"/>
        <w:jc w:val="left"/>
      </w:pPr>
      <w:r>
        <w:rPr>
          <w:u w:val="single"/>
        </w:rPr>
        <w:t xml:space="preserve">(c)</w:t>
      </w:r>
      <w:r>
        <w:rPr/>
        <w:t xml:space="preserve">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7e79f2d829824e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fa9b05a78422c" /><Relationship Type="http://schemas.openxmlformats.org/officeDocument/2006/relationships/footer" Target="/word/footer.xml" Id="R7e79f2d829824e8e" /></Relationships>
</file>