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5ddb954e641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2253</w:t>
      </w:r>
    </w:p>
    <w:p>
      <w:pPr>
        <w:jc w:val="center"/>
        <w:spacing w:before="480" w:after="0" w:line="240"/>
      </w:pPr>
      <w:r>
        <w:t xml:space="preserve">Chapter </w:t>
      </w:r>
      <w:r>
        <w:rPr/>
        <w:t xml:space="preserve">11</w:t>
      </w:r>
      <w:r>
        <w:t xml:space="preserve">, Laws of 2015</w:t>
      </w:r>
    </w:p>
    <w:p>
      <w:pPr>
        <w:jc w:val="center"/>
        <w:spacing w:before="360" w:after="0" w:line="240"/>
      </w:pPr>
      <w:r>
        <w:t>64th Legislature</w:t>
      </w:r>
    </w:p>
    <w:p>
      <w:pPr>
        <w:jc w:val="center"/>
      </w:pPr>
      <w:r>
        <w:t>2015 2nd Special Session</w:t>
      </w:r>
    </w:p>
    <w:p>
      <w:pPr>
        <w:jc w:val="center"/>
        <w:spacing w:before="480" w:after="0" w:line="240"/>
      </w:pPr>
      <w:r>
        <w:rPr/>
        <w:t xml:space="preserve">JOINT ADMINISTRATIVE RULES REVIEW COMMITTEE--STATUTORY TIMELINES</w:t>
      </w:r>
    </w:p>
    <w:p>
      <w:pPr>
        <w:spacing w:before="720" w:after="240" w:line="240" w:lineRule="exact"/>
        <w:ind w:left="0" w:right="0" w:firstLine="576"/>
        <w:jc w:val="center"/>
      </w:pPr>
      <w:r>
        <w:t xml:space="preserve">EFFECTIVE DATE: </w:t>
      </w:r>
      <w:r>
        <w:rPr/>
        <w:t xml:space="preserve">9/26/2015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89</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25, 2015</w:t>
            </w:r>
          </w:p>
          <w:p>
            <w:pPr>
              <w:ind w:left="0" w:right="0" w:firstLine="360"/>
            </w:pPr>
            <w:r>
              <w:t xml:space="preserve">Yeas </w:t>
              <w:t xml:space="preserve">44</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2253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9, 2015 3:49 PM</w:t>
            </w:r>
          </w:p>
        </w:tc>
        <w:tc>
          <w:tcPr>
            <w:tcW w:w="4560" w:type="dxa"/>
            <w:vAlign w:val="top"/>
          </w:tcPr>
          <w:p>
            <w:pPr>
              <w:jc w:val="center"/>
            </w:pPr>
            <w:r>
              <w:rPr>
                <w:t xml:space="preserve">FILED</w:t>
              </w:rPr>
            </w:r>
          </w:p>
          <w:p>
            <w:pPr>
              <w:jc w:val="center"/>
            </w:pPr>
            <w:r>
              <w:rPr>
                <w:rFonts w:ascii="Times New Roman" w:hAnsi="Times New Roman"/>
                <w:sz w:val="20"/>
              </w:rPr>
              <w:t xml:space="preserve">July 9,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2253</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1st Special Session</w:t>
      </w:r>
    </w:p>
    <w:p/>
    <w:p>
      <w:r>
        <w:rPr>
          <w:b/>
        </w:rPr>
        <w:t xml:space="preserve">By </w:t>
      </w:r>
      <w:r>
        <w:t>Representatives Hudgins and Taylor</w:t>
      </w:r>
    </w:p>
    <w:p/>
    <w:p>
      <w:r>
        <w:rPr>
          <w:t xml:space="preserve">Read first time 05/01/15.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statutory timelines governing the administration and organization of the joint administrative rules review committee that prescribe when member, alternate, chair, and vice chair appointments and final decisions regarding petitions for review must be made; and amending RCW 34.05.610 and 34.05.655.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610</w:t>
      </w:r>
      <w:r>
        <w:rPr/>
        <w:t xml:space="preserve"> and 1998 c 280 s 9 are each amended to read as follows:</w:t>
      </w:r>
    </w:p>
    <w:p>
      <w:pPr>
        <w:spacing w:before="0" w:after="0" w:line="408" w:lineRule="exact"/>
        <w:ind w:left="0" w:right="0" w:firstLine="576"/>
        <w:jc w:val="left"/>
      </w:pPr>
      <w:r>
        <w:rPr/>
        <w:t xml:space="preserve">(1) There is hereby created a joint administrative rules review committee which shall be a bipartisan committee consisting of four senators and four representatives from the state legislature. The senate members of the committee shall be appointed by the president of the senate, and the house members of the committee shall be appointed by the speaker of the house. Not more than two members from each house may be from the same political party. The appointing authorities shall also appoint one alternate member from each caucus of each house. All appointments to the committee are subject to approval by the caucuses to which the appointed members belong.</w:t>
      </w:r>
    </w:p>
    <w:p>
      <w:pPr>
        <w:spacing w:before="0" w:after="0" w:line="408" w:lineRule="exact"/>
        <w:ind w:left="0" w:right="0" w:firstLine="576"/>
        <w:jc w:val="left"/>
      </w:pPr>
      <w:r>
        <w:rPr/>
        <w:t xml:space="preserve">(2)</w:t>
      </w:r>
      <w:r>
        <w:rPr>
          <w:u w:val="single"/>
        </w:rPr>
        <w:t xml:space="preserve">(a)</w:t>
      </w:r>
      <w:r>
        <w:rPr/>
        <w:t xml:space="preserve"> Members and alternates shall be appointed as soon as possible after the legislature convenes in regular session in an odd-numbered year</w:t>
      </w:r>
      <w:r>
        <w:t>((</w:t>
      </w:r>
      <w:r>
        <w:rPr>
          <w:strike/>
        </w:rPr>
        <w:t xml:space="preserve">, and their terms shall extend until their successors are appointed and qualified at the next regular session of the legislature in an odd-numbered year or until such persons no longer serve in the legislature, whichever occurs first</w:t>
      </w:r>
      <w:r>
        <w:t>))</w:t>
      </w:r>
      <w:r>
        <w:rPr/>
        <w:t xml:space="preserve">. </w:t>
      </w:r>
      <w:r>
        <w:rPr>
          <w:u w:val="single"/>
        </w:rPr>
        <w:t xml:space="preserve">Except when filling a vacancy, a successor to any member or alternate must be appointed in an odd-numbered year as soon as possible after the legislature convenes in regular session, but no later than by June 30th of the same year. A vacancy on the committee must be filled in accordance with subsection (4) of this section within thirty days of the vacancy occurring.</w:t>
      </w:r>
      <w:r>
        <w:rPr/>
        <w:t xml:space="preserve"> Members and alternates may be reappointed to the committee.</w:t>
      </w:r>
    </w:p>
    <w:p>
      <w:pPr>
        <w:spacing w:before="0" w:after="0" w:line="408" w:lineRule="exact"/>
        <w:ind w:left="0" w:right="0" w:firstLine="576"/>
        <w:jc w:val="left"/>
      </w:pPr>
      <w:r>
        <w:rPr>
          <w:u w:val="single"/>
        </w:rPr>
        <w:t xml:space="preserve">(b) The term of any member or alternate appointed to the committee extends until a successor is appointed and qualified, or until the member or alternate no longer serves in the legislature, whichever occurs first.</w:t>
      </w:r>
    </w:p>
    <w:p>
      <w:pPr>
        <w:spacing w:before="0" w:after="0" w:line="408" w:lineRule="exact"/>
        <w:ind w:left="0" w:right="0" w:firstLine="576"/>
        <w:jc w:val="left"/>
      </w:pPr>
      <w:r>
        <w:rPr/>
        <w:t xml:space="preserve">(3) </w:t>
      </w:r>
      <w:r>
        <w:t>((</w:t>
      </w:r>
      <w:r>
        <w:rPr>
          <w:strike/>
        </w:rPr>
        <w:t xml:space="preserve">On or about January 1, 1999,</w:t>
      </w:r>
      <w:r>
        <w:t>))</w:t>
      </w:r>
      <w:r>
        <w:rPr/>
        <w:t xml:space="preserve"> </w:t>
      </w:r>
      <w:r>
        <w:rPr>
          <w:u w:val="single"/>
        </w:rPr>
        <w:t xml:space="preserve">T</w:t>
      </w:r>
      <w:r>
        <w:rPr/>
        <w:t xml:space="preserve">he president of the senate shall appoint the chairperson and the vice chairperson from among the committee membership </w:t>
      </w:r>
      <w:r>
        <w:rPr>
          <w:u w:val="single"/>
        </w:rPr>
        <w:t xml:space="preserve">as soon as possible after the legislature convenes in regular session in January 2016</w:t>
      </w:r>
      <w:r>
        <w:rPr/>
        <w:t xml:space="preserve">. The speaker of the house shall appoint the chairperson and the vice chairperson in alternating even-numbered years beginning in the year </w:t>
      </w:r>
      <w:r>
        <w:t>((</w:t>
      </w:r>
      <w:r>
        <w:rPr>
          <w:strike/>
        </w:rPr>
        <w:t xml:space="preserve">2000</w:t>
      </w:r>
      <w:r>
        <w:t>))</w:t>
      </w:r>
      <w:r>
        <w:rPr/>
        <w:t xml:space="preserve"> </w:t>
      </w:r>
      <w:r>
        <w:rPr>
          <w:u w:val="single"/>
        </w:rPr>
        <w:t xml:space="preserve">2018</w:t>
      </w:r>
      <w:r>
        <w:rPr/>
        <w:t xml:space="preserve"> from among the committee membership. The secretary of the senate shall appoint the chairperson and the vice chairperson in the alternating even-numbered years beginning in the year </w:t>
      </w:r>
      <w:r>
        <w:t>((</w:t>
      </w:r>
      <w:r>
        <w:rPr>
          <w:strike/>
        </w:rPr>
        <w:t xml:space="preserve">2002</w:t>
      </w:r>
      <w:r>
        <w:t>))</w:t>
      </w:r>
      <w:r>
        <w:rPr/>
        <w:t xml:space="preserve"> </w:t>
      </w:r>
      <w:r>
        <w:rPr>
          <w:u w:val="single"/>
        </w:rPr>
        <w:t xml:space="preserve">2020</w:t>
      </w:r>
      <w:r>
        <w:rPr/>
        <w:t xml:space="preserve"> from among the committee membership. </w:t>
      </w:r>
      <w:r>
        <w:t>((</w:t>
      </w:r>
      <w:r>
        <w:rPr>
          <w:strike/>
        </w:rPr>
        <w:t xml:space="preserve">Such</w:t>
      </w:r>
      <w:r>
        <w:t>))</w:t>
      </w:r>
      <w:r>
        <w:rPr/>
        <w:t xml:space="preserve"> </w:t>
      </w:r>
      <w:r>
        <w:rPr>
          <w:u w:val="single"/>
        </w:rPr>
        <w:t xml:space="preserve">A</w:t>
      </w:r>
      <w:r>
        <w:rPr/>
        <w:t xml:space="preserve">ppointments </w:t>
      </w:r>
      <w:r>
        <w:rPr>
          <w:u w:val="single"/>
        </w:rPr>
        <w:t xml:space="preserve">of the chairperson and vice chairperson</w:t>
      </w:r>
      <w:r>
        <w:rPr/>
        <w:t xml:space="preserve"> shall be made in </w:t>
      </w:r>
      <w:r>
        <w:t>((</w:t>
      </w:r>
      <w:r>
        <w:rPr>
          <w:strike/>
        </w:rPr>
        <w:t xml:space="preserve">January of</w:t>
      </w:r>
      <w:r>
        <w:t>))</w:t>
      </w:r>
      <w:r>
        <w:rPr/>
        <w:t xml:space="preserve"> each even-numbered year as soon as possible after a legislative session convenes </w:t>
      </w:r>
      <w:r>
        <w:rPr>
          <w:u w:val="single"/>
        </w:rPr>
        <w:t xml:space="preserve">in regular session, but no later than by June 30th of the same year</w:t>
      </w:r>
      <w:r>
        <w:rPr/>
        <w:t xml:space="preserve">.</w:t>
      </w:r>
    </w:p>
    <w:p>
      <w:pPr>
        <w:spacing w:before="0" w:after="0" w:line="408" w:lineRule="exact"/>
        <w:ind w:left="0" w:right="0" w:firstLine="576"/>
        <w:jc w:val="left"/>
      </w:pPr>
      <w:r>
        <w:rPr/>
        <w:t xml:space="preserve">(4) The chairperson of the committee shall cause all meeting notices and committee documents to be sent to the members and alternates. A vacancy </w:t>
      </w:r>
      <w:r>
        <w:t>((</w:t>
      </w:r>
      <w:r>
        <w:rPr>
          <w:strike/>
        </w:rPr>
        <w:t xml:space="preserve">shall</w:t>
      </w:r>
      <w:r>
        <w:t>))</w:t>
      </w:r>
      <w:r>
        <w:rPr/>
        <w:t xml:space="preserve"> </w:t>
      </w:r>
      <w:r>
        <w:rPr>
          <w:u w:val="single"/>
        </w:rPr>
        <w:t xml:space="preserve">must</w:t>
      </w:r>
      <w:r>
        <w:rPr/>
        <w:t xml:space="preserve"> be filled by appointment of a legislator from the same political party as the original appointment. The appropriate appointing authority shall make the appointment within thirty days of the vacancy occurring.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spacing w:before="0" w:after="0" w:line="408" w:lineRule="exact"/>
        <w:ind w:left="0" w:right="0" w:firstLine="576"/>
        <w:jc w:val="left"/>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rPr/>
        <w:t xml:space="preserve">(3)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rPr/>
        <w:t xml:space="preserve">(4)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rPr/>
        <w:t xml:space="preserve">(5) </w:t>
      </w:r>
      <w:r>
        <w:t>((</w:t>
      </w:r>
      <w:r>
        <w:rPr>
          <w:strike/>
        </w:rPr>
        <w:t xml:space="preserve">Within ninety days of receipt of the petition, the rules review committee shall make a final decision on the rule for which the petition for review was not previously rejected</w:t>
      </w:r>
      <w:r>
        <w:t>))</w:t>
      </w:r>
      <w:r>
        <w:rPr/>
        <w:t xml:space="preserve"> </w:t>
      </w:r>
      <w:r>
        <w:rPr>
          <w:u w:val="single"/>
        </w:rPr>
        <w:t xml:space="preserve">Except for petitions that the rules review committee rejects, the rules review committee shall make a final decision within ninety days of receipt of a petition for review under subsection (1) of this section. If the legislature meets in regular or special session at any time before the rules review committee makes a final decision on a petition, the rules review committee may defer making a final decision until after the adjournment sine die of the regular or special session or sessions. The rules review committee shall make a final decision on a deferred petition within ninety days of adjournment. During a legislative session, petitioners may bring any concerns raised in a petition to any legislator, and those concerns may be addressed directly through legislation</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11, 2015.</w:t>
      </w:r>
    </w:p>
    <w:p>
      <w:pPr>
        <w:spacing w:before="0" w:after="0" w:line="408" w:lineRule="exact"/>
        <w:ind w:left="0" w:right="0" w:firstLine="576"/>
        <w:jc w:val="left"/>
      </w:pPr>
      <w:r>
        <w:rPr/>
        <w:t xml:space="preserve">Passed by the Senate June 25, 2015.</w:t>
      </w:r>
    </w:p>
    <w:p>
      <w:pPr>
        <w:spacing w:before="0" w:after="0" w:line="408" w:lineRule="exact"/>
        <w:ind w:left="0" w:right="0" w:firstLine="576"/>
        <w:jc w:val="left"/>
      </w:pPr>
      <w:r>
        <w:rPr/>
        <w:t xml:space="preserve">Approved by the Governor July 9, 2015.</w:t>
      </w:r>
    </w:p>
    <w:p>
      <w:pPr>
        <w:spacing w:before="0" w:after="0" w:line="408" w:lineRule="exact"/>
        <w:ind w:left="0" w:right="0" w:firstLine="576"/>
        <w:jc w:val="left"/>
      </w:pPr>
      <w:r>
        <w:rPr/>
        <w:t xml:space="preserve">Filed in Office of Secretary of State July 9, 2015.</w:t>
      </w:r>
    </w:p>
    <w:sectPr>
      <w:pgNumType w:start="1"/>
      <w:footerReference xmlns:r="http://schemas.openxmlformats.org/officeDocument/2006/relationships" r:id="R402745836f694b9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b3d228ac7a41c8" /><Relationship Type="http://schemas.openxmlformats.org/officeDocument/2006/relationships/footer" Target="/word/footer.xml" Id="R402745836f694b9c" /></Relationships>
</file>