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4785adab9b47a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5460</w:t>
      </w:r>
    </w:p>
    <w:p>
      <w:pPr>
        <w:jc w:val="center"/>
        <w:spacing w:before="480" w:after="0" w:line="240"/>
      </w:pPr>
      <w:r>
        <w:t xml:space="preserve">Chapter </w:t>
      </w:r>
      <w:r>
        <w:rPr/>
        <w:t xml:space="preserve">234</w:t>
      </w:r>
      <w:r>
        <w:t xml:space="preserve">, Laws of 2015</w:t>
      </w:r>
    </w:p>
    <w:p>
      <w:pPr>
        <w:jc w:val="center"/>
        <w:spacing w:before="360" w:after="0" w:line="240"/>
      </w:pPr>
      <w:r>
        <w:t>64th Legislature</w:t>
      </w:r>
    </w:p>
    <w:p>
      <w:pPr>
        <w:jc w:val="center"/>
      </w:pPr>
      <w:r>
        <w:t>2015 Regular Session</w:t>
      </w:r>
    </w:p>
    <w:p>
      <w:pPr>
        <w:jc w:val="center"/>
        <w:spacing w:before="480" w:after="0" w:line="240"/>
      </w:pPr>
      <w:r>
        <w:rPr/>
        <w:t xml:space="preserve">EMERGENCY MEDICATIONS--PRESCRIPTION AND DISTRIBUTION</w:t>
      </w:r>
    </w:p>
    <w:p>
      <w:pPr>
        <w:spacing w:before="720" w:after="240" w:line="240" w:lineRule="exact"/>
        <w:ind w:left="576" w:right="0" w:hanging="576"/>
        <w:jc w:val="center"/>
      </w:pPr>
      <w:r>
        <w:t xml:space="preserve">EFFECTIVE DATE: </w:t>
      </w:r>
      <w:r>
        <w:rPr/>
        <w:t xml:space="preserve">7/24/2015 - Except for Section 1, which becomes effective 5/11/2015.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0</w:t>
            </w:r>
          </w:p>
          <w:p>
            <w:pPr>
              <w:jc w:val="center"/>
              <w:spacing w:before="480" w:after="0" w:line="240"/>
            </w:pPr>
            <w:r>
              <w:t xml:space="preserve">BRAD OWEN</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93</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5460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11, 2015 2:27 PM</w:t>
            </w:r>
          </w:p>
        </w:tc>
        <w:tc>
          <w:tcPr>
            <w:tcW w:w="4560" w:type="dxa"/>
            <w:vAlign w:val="top"/>
          </w:tcPr>
          <w:p>
            <w:pPr>
              <w:jc w:val="center"/>
            </w:pPr>
            <w:r>
              <w:rPr>
                <w:t xml:space="preserve">FILED</w:t>
              </w:rPr>
            </w:r>
          </w:p>
          <w:p>
            <w:pPr>
              <w:jc w:val="center"/>
            </w:pPr>
            <w:r>
              <w:rPr>
                <w:rFonts w:ascii="Times New Roman" w:hAnsi="Times New Roman"/>
                <w:sz w:val="20"/>
              </w:rPr>
              <w:t xml:space="preserve">May 12, 2015</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5460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Parlette, Cleveland, Rivers, Keiser, Angel, Chase, and Bailey)</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pharmacy services in hospital emergency rooms and hospital clinics; amending RCW 18.64.043; reenacting and amending RCW 18.64.011; adding new sections to chapter 70.41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during times when community or outpatient hospital pharmacy services are not available within fifteen miles by road or when, in the judgment of the practitioner and consistent with hospital policies and procedures, a patient has no reasonable ability to reach the local community or outpatient pharmacy.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forty-eight hour supply of emergency medication as the maximum to be dispensed to a patient, except when community or hospital pharmacy services will not be available within forty-eight hours. In no case may the policy allow a supply exceeding ninety-six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(3)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"Emergency medication" means any medication commonly prescribed to emergency room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"Practitioner" means any person duly authorized by law or rule in the state of Washington to prescribe drugs as defined in RCW 18.64.011(24).</w:t>
      </w:r>
    </w:p>
    <w:p>
      <w:pPr>
        <w:spacing w:before="0" w:after="0" w:line="408" w:lineRule="exact"/>
        <w:ind w:left="0" w:right="0" w:firstLine="576"/>
        <w:jc w:val="left"/>
      </w:pPr>
      <w:r>
        <w:rPr/>
        <w:t xml:space="preserve">(d) "Nurse" means a registered nurse as defined in RCW 18.79.020.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recognizes that in order for hospitals to ensure drugs are accessible to patients and the public to meet hospital and community health care needs, certain transfers of drugs must be authorized between hospitals and their affiliated or related companies under common ownership and control of the corporate entity and for emergency medical reasons.</w:t>
      </w:r>
    </w:p>
    <w:p>
      <w:pPr>
        <w:spacing w:before="0" w:after="0" w:line="408" w:lineRule="exact"/>
        <w:ind w:left="0" w:right="0" w:firstLine="576"/>
        <w:jc w:val="left"/>
      </w:pPr>
      <w:r>
        <w:rPr/>
        <w:t xml:space="preserve">(2) A licensed hospital pharmacy is permitted, without a wholesaler license, to:</w:t>
      </w:r>
    </w:p>
    <w:p>
      <w:pPr>
        <w:spacing w:before="0" w:after="0" w:line="408" w:lineRule="exact"/>
        <w:ind w:left="0" w:right="0" w:firstLine="576"/>
        <w:jc w:val="left"/>
      </w:pPr>
      <w:r>
        <w:rPr/>
        <w:t xml:space="preserve">(a) Engage in intracompany sales, being defined as any transaction or transfer between any division, subsidiary, parent company, affiliated company, or related company under common ownership and control of the corporate entity, unless the transfer occurs between a wholesale distributor and a health care entity or practitioner; and</w:t>
      </w:r>
    </w:p>
    <w:p>
      <w:pPr>
        <w:spacing w:before="0" w:after="0" w:line="408" w:lineRule="exact"/>
        <w:ind w:left="0" w:right="0" w:firstLine="576"/>
        <w:jc w:val="left"/>
      </w:pPr>
      <w:r>
        <w:rPr/>
        <w:t xml:space="preserve">(b) Sell, purchase, or trade a drug or offer to sell, purchase, or trade a drug for emergency medical reasons. For the purposes of this subsection, "emergency medical reasons" includes transfers of prescription drugs to alleviate a temporary shortage, except that the gross dollar value of the transfers may not exceed five percent of the total prescription drug sale revenue of either the transferor or transferee pharmacy during any twelve consecutive month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2013 c 146 s 1, 2013 c 144 s 13, and 2013 c 19 s 7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"Commission" means the pharmacy quality assurance commission.</w:t>
      </w:r>
    </w:p>
    <w:p>
      <w:pPr>
        <w:spacing w:before="0" w:after="0" w:line="408" w:lineRule="exact"/>
        <w:ind w:left="0" w:right="0" w:firstLine="576"/>
        <w:jc w:val="left"/>
      </w:pPr>
      <w:r>
        <w:rPr/>
        <w:t xml:space="preserve">(4) "Compounding" means the act of combining two or more ingredients in the preparation of a prescription.</w:t>
      </w:r>
    </w:p>
    <w:p>
      <w:pPr>
        <w:spacing w:before="0" w:after="0" w:line="408" w:lineRule="exact"/>
        <w:ind w:left="0" w:right="0" w:firstLine="576"/>
        <w:jc w:val="left"/>
      </w:pPr>
      <w:r>
        <w:rPr/>
        <w:t xml:space="preserve">(5)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(6)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(10) "Distribute" means the delivery of a drug or device other than by administering or dispensing.</w:t>
      </w:r>
    </w:p>
    <w:p>
      <w:pPr>
        <w:spacing w:before="0" w:after="0" w:line="408" w:lineRule="exact"/>
        <w:ind w:left="0" w:right="0" w:firstLine="576"/>
        <w:jc w:val="left"/>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(12)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(13) "Health care entity" means an organization that provides health care services in a setting that is not otherwise licensed by the state </w:t>
      </w:r>
      <w:r>
        <w:rPr>
          <w:u w:val="single"/>
        </w:rPr>
        <w:t xml:space="preserve">to acquire or possess legend drugs</w:t>
      </w:r>
      <w:r>
        <w:rPr/>
        <w:t xml:space="preserve">. Health care entity includes a freestanding outpatient surgery center </w:t>
      </w:r>
      <w:r>
        <w:t>((</w:t>
      </w:r>
      <w:r>
        <w:rPr>
          <w:strike/>
        </w:rPr>
        <w:t xml:space="preserve">or</w:t>
      </w:r>
      <w:r>
        <w:t>))</w:t>
      </w:r>
      <w:r>
        <w:rPr>
          <w:u w:val="single"/>
        </w:rPr>
        <w:t xml:space="preserve">, a residential treatment facility, and</w:t>
      </w:r>
      <w:r>
        <w:rPr/>
        <w:t xml:space="preserve"> a freestanding cardiac care center. </w:t>
      </w:r>
      <w:r>
        <w:t>((</w:t>
      </w:r>
      <w:r>
        <w:rPr>
          <w:strike/>
        </w:rPr>
        <w:t xml:space="preserve">It</w:t>
      </w:r>
      <w:r>
        <w:t>))</w:t>
      </w:r>
      <w:r>
        <w:rPr/>
        <w:t xml:space="preserve"> </w:t>
      </w:r>
      <w:r>
        <w:rPr>
          <w:u w:val="single"/>
        </w:rPr>
        <w:t xml:space="preserve">"Health care entity"</w:t>
      </w:r>
      <w:r>
        <w:rPr/>
        <w:t xml:space="preserve"> does not include an individual practitioner's office or a multipractitioner clinic</w:t>
      </w:r>
      <w:r>
        <w:rPr>
          <w:u w:val="single"/>
        </w:rPr>
        <w:t xml:space="preserve">, regardless of ownership, unless the owner elects licensure as a health care entity. "Health care entity" also does not include an individual practitioner's office or multipractitioner clinic identified by a hospital on a pharmacy application or renewal pursuant to RCW 18.64.043</w:t>
      </w:r>
      <w:r>
        <w:rPr/>
        <w:t xml:space="preserve">.</w:t>
      </w:r>
    </w:p>
    <w:p>
      <w:pPr>
        <w:spacing w:before="0" w:after="0" w:line="408" w:lineRule="exact"/>
        <w:ind w:left="0" w:right="0" w:firstLine="576"/>
        <w:jc w:val="left"/>
      </w:pPr>
      <w:r>
        <w:rPr/>
        <w:t xml:space="preserve">(14)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(15)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w:t>
      </w:r>
      <w:r>
        <w:t>((</w:t>
      </w:r>
      <w:r>
        <w:rPr>
          <w:strike/>
        </w:rPr>
        <w:t xml:space="preserve">board [commission]</w:t>
      </w:r>
      <w:r>
        <w:t>))</w:t>
      </w:r>
      <w:r>
        <w:rPr/>
        <w:t xml:space="preserve"> </w:t>
      </w:r>
      <w:r>
        <w:rPr>
          <w:u w:val="single"/>
        </w:rPr>
        <w:t xml:space="preserve">commission</w:t>
      </w:r>
      <w:r>
        <w:rPr/>
        <w:t xml:space="preserve">.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(17) "Manufacturer" means a person, corporation, or other entity engaged in the manufacture of drugs or devices.</w:t>
      </w:r>
    </w:p>
    <w:p>
      <w:pPr>
        <w:spacing w:before="0" w:after="0" w:line="408" w:lineRule="exact"/>
        <w:ind w:left="0" w:right="0" w:firstLine="576"/>
        <w:jc w:val="left"/>
      </w:pPr>
      <w:r>
        <w:rPr/>
        <w:t xml:space="preserve">(18) "Nonlegend" or "nonprescription" drugs means any drugs which may be lawfully sold without a prescription.</w:t>
      </w:r>
    </w:p>
    <w:p>
      <w:pPr>
        <w:spacing w:before="0" w:after="0" w:line="408" w:lineRule="exact"/>
        <w:ind w:left="0" w:right="0" w:firstLine="576"/>
        <w:jc w:val="left"/>
      </w:pPr>
      <w:r>
        <w:rPr/>
        <w:t xml:space="preserve">(19)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(20) "Pharmacist" means a person duly licensed by the commission to engage in the practice of pharmacy.</w:t>
      </w:r>
    </w:p>
    <w:p>
      <w:pPr>
        <w:spacing w:before="0" w:after="0" w:line="408" w:lineRule="exact"/>
        <w:ind w:left="0" w:right="0" w:firstLine="576"/>
        <w:jc w:val="left"/>
      </w:pPr>
      <w:r>
        <w:rPr/>
        <w:t xml:space="preserve">(21) "Pharmacy" means every place properly licensed by the commission where the practice of pharmacy is conducted.</w:t>
      </w:r>
    </w:p>
    <w:p>
      <w:pPr>
        <w:spacing w:before="0" w:after="0" w:line="408" w:lineRule="exact"/>
        <w:ind w:left="0" w:right="0" w:firstLine="576"/>
        <w:jc w:val="left"/>
      </w:pPr>
      <w:r>
        <w:rPr/>
        <w:t xml:space="preserve">(22)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(23)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(24)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(26) "Secretary" means the secretary of health or the secretary's designee.</w:t>
      </w:r>
    </w:p>
    <w:p>
      <w:pPr>
        <w:spacing w:before="0" w:after="0" w:line="408" w:lineRule="exact"/>
        <w:ind w:left="0" w:right="0" w:firstLine="576"/>
        <w:jc w:val="left"/>
      </w:pPr>
      <w:r>
        <w:rPr/>
        <w:t xml:space="preserve">(27)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043</w:t>
      </w:r>
      <w:r>
        <w:rPr/>
        <w:t xml:space="preserve"> and 1996 c 191 s 43 are each amended to read as follows:</w:t>
      </w:r>
    </w:p>
    <w:p>
      <w:pPr>
        <w:spacing w:before="0" w:after="0" w:line="408" w:lineRule="exact"/>
        <w:ind w:left="0" w:right="0" w:firstLine="576"/>
        <w:jc w:val="left"/>
      </w:pPr>
      <w:r>
        <w:rPr/>
        <w:t xml:space="preserve">(1) The owner of each pharmacy shall pay an original license fee to be determined by the secretary, and annually thereafter, on or before a date to be determined by the secretary, a fee to be determined by the secretary, for which he or she shall receive a license of location, which shall entitle the owner to operate such pharmacy at the location specified, or such other temporary location as the secretary may approve, for the period ending on a date to be determined by the secretary as provided in RCW 43.70.250 and 43.70.280, and each such owner shall at the time of filing proof of payment of such fee as provided in RCW 18.64.045 as now or hereafter amended, file with the department on a blank therefor provided, a declaration of ownership and location, which declaration of ownership and location so filed as aforesaid shall be deemed presumptive evidence of ownership of the pharmacy mentioned therein. </w:t>
      </w:r>
      <w:r>
        <w:rPr>
          <w:u w:val="single"/>
        </w:rPr>
        <w:t xml:space="preserve">For a hospital licensed under chapter 70.41 RCW, the license of location provided under this section may include any individual practitioner's office or multipractitioner clinic owned and operated by a hospital, and identified by the hospital on the pharmacy application or renewal. A hospital that elects to include one or more offices or clinics under this subsection on its pharmacy application must maintain the office or clinic under its pharmacy license through at least one pharmacy inspection or twenty-four months. However, the department may, in its discretion, allow a change in licensure at an earlier time. The secretary may adopt rules to establish an additional reasonable fee for any such office or clinic.</w:t>
      </w:r>
    </w:p>
    <w:p>
      <w:pPr>
        <w:spacing w:before="0" w:after="0" w:line="408" w:lineRule="exact"/>
        <w:ind w:left="0" w:right="0" w:firstLine="576"/>
        <w:jc w:val="left"/>
      </w:pPr>
      <w:r>
        <w:rPr/>
        <w:t xml:space="preserve">(2) It shall be the duty of the owner to immediately notify the department of any change of location or ownership and to keep the license of location or the renewal thereof properly exhibited in said pharmacy.</w:t>
      </w:r>
    </w:p>
    <w:p>
      <w:pPr>
        <w:spacing w:before="0" w:after="0" w:line="408" w:lineRule="exact"/>
        <w:ind w:left="0" w:right="0" w:firstLine="576"/>
        <w:jc w:val="left"/>
      </w:pPr>
      <w:r>
        <w:rPr/>
        <w:t xml:space="preserve">(3) Failure to comply with this section shall be deemed a misdemeanor, and each day that said failure continues shall be deemed a separate offense.</w:t>
      </w:r>
    </w:p>
    <w:p>
      <w:pPr>
        <w:spacing w:before="0" w:after="0" w:line="408" w:lineRule="exact"/>
        <w:ind w:left="0" w:right="0" w:firstLine="576"/>
        <w:jc w:val="left"/>
      </w:pPr>
      <w:r>
        <w:rPr/>
        <w:t xml:space="preserve">(4) In the event such license fee remains unpaid on the date due, no renewal or new license shall be issued except upon compliance with administrative procedures, administrative requirements, and fees determined as provided in RCW 43.70.250 and 43.70.280.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16, 2015.</w:t>
      </w:r>
    </w:p>
    <w:p>
      <w:pPr>
        <w:spacing w:before="0" w:after="0" w:line="408" w:lineRule="exact"/>
        <w:ind w:left="0" w:right="0" w:firstLine="576"/>
        <w:jc w:val="left"/>
      </w:pPr>
      <w:r>
        <w:rPr/>
        <w:t xml:space="preserve">Passed by the House April 13, 2015.</w:t>
      </w:r>
    </w:p>
    <w:p>
      <w:pPr>
        <w:spacing w:before="0" w:after="0" w:line="408" w:lineRule="exact"/>
        <w:ind w:left="0" w:right="0" w:firstLine="576"/>
        <w:jc w:val="left"/>
      </w:pPr>
      <w:r>
        <w:rPr/>
        <w:t xml:space="preserve">Approved by the Governor May 11, 2015.</w:t>
      </w:r>
    </w:p>
    <w:p>
      <w:pPr>
        <w:spacing w:before="0" w:after="0" w:line="408" w:lineRule="exact"/>
        <w:ind w:left="0" w:right="0" w:firstLine="576"/>
        <w:jc w:val="left"/>
      </w:pPr>
      <w:r>
        <w:rPr/>
        <w:t xml:space="preserve">Filed in Office of Secretary of State May 12, 2015.</w:t>
      </w:r>
    </w:p>
    <w:sectPr>
      <w:pgNumType w:start="1"/>
      <w:footerReference xmlns:r="http://schemas.openxmlformats.org/officeDocument/2006/relationships" r:id="R03afec77557f4d9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5460.SL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b4463fa6164717" /><Relationship Type="http://schemas.openxmlformats.org/officeDocument/2006/relationships/footer" Target="/word/footer.xml" Id="R03afec77557f4d9f" /></Relationships>
</file>