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08d55e9d240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5877</w:t>
      </w:r>
    </w:p>
    <w:p>
      <w:pPr>
        <w:jc w:val="center"/>
        <w:spacing w:before="480" w:after="0" w:line="240"/>
      </w:pPr>
      <w:r>
        <w:t xml:space="preserve">Chapter </w:t>
      </w:r>
      <w:r>
        <w:rPr/>
        <w:t xml:space="preserve">266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ADULT FAMILY HOMES--DUE PROCESS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11:56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O'Ban, Angel, Padden, Pearson, Rivers, Warnick,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due process; and amending RCW 70.128.160.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2013 c 300 s 4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w:t>
      </w:r>
      <w:r>
        <w:t>((</w:t>
      </w:r>
      <w:r>
        <w:rPr>
          <w:strike/>
        </w:rPr>
        <w:t xml:space="preserve">any</w:t>
      </w:r>
      <w:r>
        <w:t>))</w:t>
      </w:r>
      <w:r>
        <w:rPr/>
        <w:t xml:space="preserve"> </w:t>
      </w:r>
      <w:r>
        <w:rPr>
          <w:u w:val="single"/>
        </w:rPr>
        <w:t xml:space="preserve">a</w:t>
      </w:r>
      <w:r>
        <w:rPr/>
        <w:t xml:space="preserve"> hearing</w:t>
      </w:r>
      <w:r>
        <w:rPr>
          <w:u w:val="single"/>
        </w:rPr>
        <w:t xml:space="preserve">,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r>
        <w:rPr/>
        <w:t xml:space="preserve">.</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02712cfc7f5944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2e6d8ca154afa" /><Relationship Type="http://schemas.openxmlformats.org/officeDocument/2006/relationships/footer" Target="/word/footer.xml" Id="R02712cfc7f59446f" /></Relationships>
</file>