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1087f25354e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5888</w:t>
      </w:r>
    </w:p>
    <w:p>
      <w:pPr>
        <w:jc w:val="center"/>
        <w:spacing w:before="480" w:after="0" w:line="240"/>
      </w:pPr>
      <w:r>
        <w:t xml:space="preserve">Chapter </w:t>
      </w:r>
      <w:r>
        <w:rPr/>
        <w:t xml:space="preserve">298</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DEPARTMENT OF SOCIAL AND HEALTH SERVICES--NEAR CHILD FATALITY REVIEWS</w:t>
      </w:r>
    </w:p>
    <w:p>
      <w:pPr>
        <w:spacing w:before="720" w:after="240" w:line="240" w:lineRule="exact"/>
        <w:ind w:left="0" w:right="0" w:firstLine="576"/>
        <w:jc w:val="center"/>
      </w:pPr>
      <w:r>
        <w:t xml:space="preserve">EFFECTIVE DATE: </w:t>
      </w:r>
      <w:r>
        <w:rPr/>
        <w:t xml:space="preserve">7/24/2015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5888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18, 2015 2:30 PM</w:t>
            </w:r>
          </w:p>
        </w:tc>
        <w:tc>
          <w:tcPr>
            <w:tcW w:w="4560" w:type="dxa"/>
            <w:vAlign w:val="top"/>
          </w:tcPr>
          <w:p>
            <w:pPr>
              <w:jc w:val="center"/>
            </w:pPr>
            <w:r>
              <w:rPr>
                <w:t xml:space="preserve">FILED</w:t>
              </w:rPr>
            </w:r>
          </w:p>
          <w:p>
            <w:pPr>
              <w:jc w:val="center"/>
            </w:pPr>
            <w:r>
              <w:rPr>
                <w:rFonts w:ascii="Times New Roman" w:hAnsi="Times New Roman"/>
                <w:sz w:val="20"/>
              </w:rPr>
              <w:t xml:space="preserve">May 18,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and Miloscia)</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near fatality incidents of children who have received services from the department of social and health services; amending RCW 74.13.640; adding a new section to chapter 26.44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2013 c 23 s 209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or a supervising agency or receiving services described in this chapter or who has been in the care of the department or a supervising agency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w:t>
      </w:r>
      <w:r>
        <w:rPr>
          <w:u w:val="single"/>
        </w:rPr>
        <w:t xml:space="preserve">(a)</w:t>
      </w:r>
      <w:r>
        <w:rPr/>
        <w:t xml:space="preserve">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u w:val="single"/>
        </w:rPr>
        <w:t xml:space="preserve">(b)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u w:val="single"/>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a supervising agency pursuant to a contract with the department, the department and the fatality review team shall have access to all records and files regarding the child or otherwise relevant to the review that have been produced or retained by the supervising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 a case worker or other employee of the department responds to an allegation of child abuse or neglect that is screened in and open for investigation and there is a subsequent allegation of abuse or neglect resulting in a near fatality within one year of the initial allegation that is screened in and open for investigation, the department is to immediately conduct a review of the case worker's and case worker's supervisor's case files and actions taken during the initial report of alleged child abuse or neglect. The purpose of the review is to determine if there were any errors by the employees under department policy, rule, or state statute. If any violations of policy, rule, or statute are found, the department is to conduct a formal employee investigation.</w:t>
      </w:r>
    </w:p>
    <w:p>
      <w:pPr>
        <w:spacing w:before="0" w:after="0" w:line="408" w:lineRule="exact"/>
        <w:ind w:left="0" w:right="0" w:firstLine="576"/>
        <w:jc w:val="left"/>
      </w:pPr>
      <w:r>
        <w:rPr/>
        <w:t xml:space="preserve">(2) A review conducted under this section is subject to the restrictions of RCW 74.13.640(4).</w:t>
      </w:r>
    </w:p>
    <w:p>
      <w:pPr>
        <w:spacing w:before="0" w:after="0" w:line="408" w:lineRule="exact"/>
        <w:ind w:left="0" w:right="0" w:firstLine="576"/>
        <w:jc w:val="left"/>
      </w:pPr>
      <w:r>
        <w:rPr/>
        <w:t xml:space="preserve">(3) "Near fatality" has the same meaning as in RCW 74.13.640.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Aiden's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16, 2015.</w:t>
      </w:r>
    </w:p>
    <w:p>
      <w:pPr>
        <w:spacing w:before="0" w:after="0" w:line="408" w:lineRule="exact"/>
        <w:ind w:left="0" w:right="0" w:firstLine="576"/>
        <w:jc w:val="left"/>
      </w:pPr>
      <w:r>
        <w:rPr/>
        <w:t xml:space="preserve">Passed by the House April 15, 2015.</w:t>
      </w:r>
    </w:p>
    <w:p>
      <w:pPr>
        <w:spacing w:before="0" w:after="0" w:line="408" w:lineRule="exact"/>
        <w:ind w:left="0" w:right="0" w:firstLine="576"/>
        <w:jc w:val="left"/>
      </w:pPr>
      <w:r>
        <w:rPr/>
        <w:t xml:space="preserve">Approved by the Governor May 18, 2015.</w:t>
      </w:r>
    </w:p>
    <w:p>
      <w:pPr>
        <w:spacing w:before="0" w:after="0" w:line="408" w:lineRule="exact"/>
        <w:ind w:left="0" w:right="0" w:firstLine="576"/>
        <w:jc w:val="left"/>
      </w:pPr>
      <w:r>
        <w:rPr/>
        <w:t xml:space="preserve">Filed in Office of Secretary of State May 18, 2015.</w:t>
      </w:r>
    </w:p>
    <w:sectPr>
      <w:pgNumType w:start="1"/>
      <w:footerReference xmlns:r="http://schemas.openxmlformats.org/officeDocument/2006/relationships" r:id="R4cdb32bca6124cd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06e80f2f14b7a" /><Relationship Type="http://schemas.openxmlformats.org/officeDocument/2006/relationships/footer" Target="/word/footer.xml" Id="R4cdb32bca6124cd5" /></Relationships>
</file>