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115ad63474f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6601</w:t>
      </w:r>
    </w:p>
    <w:p>
      <w:pPr>
        <w:jc w:val="center"/>
        <w:spacing w:before="480" w:after="0" w:line="240"/>
      </w:pPr>
      <w:r>
        <w:t xml:space="preserve">Chapter </w:t>
      </w:r>
      <w:r>
        <w:rPr/>
        <w:t xml:space="preserve">69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COLLEGE SAVINGS PROGRAM--CREATION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82</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6601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4:28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6601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Frockt, Bailey, Braun, Mullet, Carlyle,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college savings program; amending RCW 28B.95.010, 28B.95.020, 28B.95.025, 28B.95.030, 28B.95.035, 28B.95.040, 28B.95.080, 28B.95.090, 28B.95.100, 28B.95.150, 28B.95.900, 43.33A.135, and 43.33A.190; reenacting and amending RCW 43.79A.040; adding new sections to chapter 28B.95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u w:val="single"/>
        </w:rPr>
        <w:t xml:space="preserve">(4) "College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(5)</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u w:val="single"/>
        </w:rPr>
        <w:t xml:space="preserve">(10)</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(14)</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(17)</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(20)</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(21)</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(22)</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(23)</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3rd sp.s. c 36 s 7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w:t>
      </w:r>
      <w:r>
        <w:rPr>
          <w:u w:val="single"/>
        </w:rPr>
        <w:t xml:space="preserve">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Review advisor sold 529 college savings plan programs used by other states to supplement direct-sold channels, provide additional program access and options, increase overall college savings by residents, and if deemed appropriate, establish an advisor sold option for the Washington college savings program;</w:t>
      </w:r>
    </w:p>
    <w:p>
      <w:pPr>
        <w:spacing w:before="0" w:after="0" w:line="408" w:lineRule="exact"/>
        <w:ind w:left="0" w:right="0" w:firstLine="576"/>
        <w:jc w:val="left"/>
      </w:pPr>
      <w:r>
        <w:rPr/>
        <w:t xml:space="preserve">(m) Solicit and accept gifts, bequests, cash donations, and grants from any person, governmental agency, private business, or organization; and</w:t>
      </w:r>
    </w:p>
    <w:p>
      <w:pPr>
        <w:spacing w:before="0" w:after="0" w:line="408" w:lineRule="exact"/>
        <w:ind w:left="0" w:right="0" w:firstLine="576"/>
        <w:jc w:val="left"/>
      </w:pPr>
      <w:r>
        <w:rPr/>
        <w:t xml:space="preserve">(n)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account is authorized to maintain a cash deficit in the account for a period no more than five fiscal years to defray its initial program administration costs. By December 31, 2017,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(4)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(5)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by July 1, 2017.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w:t>
      </w:r>
      <w:r>
        <w:t>((</w:t>
      </w:r>
      <w:r>
        <w:rPr>
          <w:strike/>
        </w:rPr>
        <w:t xml:space="preserve">state</w:t>
      </w:r>
      <w:r>
        <w:t>))</w:t>
      </w:r>
      <w:r>
        <w:rPr/>
        <w:t xml:space="preserve"> </w:t>
      </w:r>
      <w:r>
        <w:rPr>
          <w:u w:val="single"/>
        </w:rPr>
        <w:t xml:space="preserve">legislature</w:t>
      </w:r>
      <w:r>
        <w:rPr/>
        <w:t xml:space="preserve"> determines that the </w:t>
      </w:r>
      <w:r>
        <w:rPr>
          <w:u w:val="single"/>
        </w:rPr>
        <w:t xml:space="preserve">advanced college tuition payment</w:t>
      </w:r>
      <w:r>
        <w:rPr/>
        <w:t xml:space="preserve"> program is not financially feasible, or for any other reason, the </w:t>
      </w:r>
      <w:r>
        <w:t>((</w:t>
      </w:r>
      <w:r>
        <w:rPr>
          <w:strike/>
        </w:rPr>
        <w:t xml:space="preserve">state</w:t>
      </w:r>
      <w:r>
        <w:t>))</w:t>
      </w:r>
      <w:r>
        <w:rPr/>
        <w:t xml:space="preserve"> </w:t>
      </w:r>
      <w:r>
        <w:rPr>
          <w:u w:val="single"/>
        </w:rPr>
        <w:t xml:space="preserve">legislature</w:t>
      </w:r>
      <w:r>
        <w:rPr/>
        <w:t xml:space="preserv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and the administrative costs authorized in sections 5 and 9 of this act,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 including an age-based investment option.</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Annually on each December 1st, the committee shall report to the governor and the appropriate committees of the legislature regarding the total fees charged to each investment option offered in the Washington college savings program. It is the intent of the legislature that fees charged to the owner not exceed one-half of one percent for any investment option on an annual basis. Beginning January 1, 2018, fees charged to the owner may not exceed one-half of one percent for any investment option on an annual basis.</w:t>
      </w:r>
    </w:p>
    <w:p>
      <w:pPr>
        <w:spacing w:before="0" w:after="0" w:line="408" w:lineRule="exact"/>
        <w:ind w:left="0" w:right="0" w:firstLine="576"/>
        <w:jc w:val="left"/>
      </w:pPr>
      <w:r>
        <w:rPr/>
        <w:t xml:space="preserve">(4) In the next succeeding legislative session following receipt of a report required under subsection (3) of this section, the appropriate committees of the legislature shall review the report and consider whether any legislative action is necessary with respect to the investment option with fees that exceed one-half of one percent, including but not limited to consideration of whether any legislative action is necessary with respect to reducing the fees and expenses associated with the underlying investment option. With the exception of fees associated with the administration of the program authorized in sections 5 and 9 of this act,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(5)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(6)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(7) The authority to establish all policies relating to the Washington college savings program and the Washington college savings program account, other than investment policies resides with the governing body. With the exception of expenses of the investment manager as provided in subsection (1) of this section, disbursements from the Washington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(8)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Federal penalties and taxes associated with 529 savings plan refunds may apply to any refund issued by the Washington college savings plan.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The refund shall be made no sooner than ninety days after such certification, less any administrative processing fees assessed by the governing body;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may not exceed the value of the scholarship or scholarships, less any administrative processing fees assessed by the governing body;</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If selected by the governing body to be the investment manager,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if the committee on advanced tuition payment and college savings selects the state investment board as the investment manager pursuant to section 5 of this act,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if the committee on advanced tuition payment and college savings selects the state investment board as the investment manager pursuant to section 5 of this act,</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63e6670ed0db4a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6601.SL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14313db3e487b" /><Relationship Type="http://schemas.openxmlformats.org/officeDocument/2006/relationships/footer" Target="/word/footer.xml" Id="R63e6670ed0db4a97" /></Relationships>
</file>