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f8e31713f49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6656</w:t>
      </w:r>
    </w:p>
    <w:p>
      <w:pPr>
        <w:jc w:val="center"/>
        <w:spacing w:before="480" w:after="0" w:line="240"/>
      </w:pPr>
      <w:r>
        <w:t xml:space="preserve">Chapter </w:t>
      </w:r>
      <w:r>
        <w:rPr/>
        <w:t xml:space="preserve">37</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1st Special Session</w:t>
      </w:r>
    </w:p>
    <w:p>
      <w:pPr>
        <w:jc w:val="center"/>
        <w:spacing w:before="480" w:after="0" w:line="240"/>
      </w:pPr>
      <w:r>
        <w:rPr/>
        <w:t xml:space="preserve">MENTAL HEALTH--STATE HOSPITAL SYSTEM--REFORM</w:t>
      </w:r>
    </w:p>
    <w:p>
      <w:pPr>
        <w:spacing w:before="720" w:after="240" w:line="240" w:lineRule="exact"/>
        <w:ind w:left="0" w:right="0" w:firstLine="576"/>
        <w:jc w:val="left"/>
      </w:pPr>
      <w:r>
        <w:t xml:space="preserve">EFFECTIVE DATE: </w:t>
      </w:r>
      <w:r>
        <w:rPr/>
        <w:t xml:space="preserve">6/28/2016 - Except for sections 3 through 6, 8 and 10, which become effective 4/19/2016; and section 15, which becomes effective 7/1/2018.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32</w:t>
            </w:r>
            <w:r>
              <w:t xml:space="preserve">  Nays </w:t>
              <w:t xml:space="preserve">11</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78</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6656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2016 1:44 PM with the exception of sections 2, 7, 9 and 12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19,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6656</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Ways &amp; Means (originally sponsored by Senators Hill, Hargrove, Ranker, Darneille, Parlette, Becker, Braun, Fain, and Bailey)</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reform of practices at state hospitals; amending RCW 71.05.365; adding new sections to chapter 71.24 RCW; adding a new chapter to Title 72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the growing demand for state hospital beds has strained the state's capacity to meet the demand while providing for a sufficient workforce to operate the state hospitals safely. 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intends to explore the option of changing the current financing structure and financial incentives for state hospital civil bed utilization by providing behavioral health organizations and full integration entities under RCW 71.24.380 with the state funds necessary to purchase a number of days of care at a state hospital equivalent to the current allocation model, instead of providing state hospital bed allocations under RCW 71.24.310. Such funds would be available to purchase state hospital beds or for alternative uses such as to purchase beds in other locations, to invest in community services, and to invest in diversion from inpatient care. Behavioral health organizations and equivalent entities in full integration regions would be placed at risk for state hospital civil utilization for patients within their catchment areas, while receiving the means and opportunity to apply any savings resulting from reduced state hospital utilization directly to the service of clients in the community. This policy option is intended to incentivize behavioral health organizations and entities in full integration regions to increase their utilization management efforts, develop additional capacity for hospital diversion, and increase their capacity to safely serve complex clients in the community.</w:t>
      </w:r>
    </w:p>
    <w:p>
      <w:pPr>
        <w:spacing w:before="0" w:after="0" w:line="408" w:lineRule="exact"/>
        <w:ind w:left="0" w:right="0" w:firstLine="576"/>
        <w:jc w:val="left"/>
      </w:pPr>
      <w:r>
        <w:rPr/>
        <w:t xml:space="preserve">(2) To further these ends, the department must develop a detailed transition plan in collaboration with its actuarial consultant and the external consultant to examine the current configuration and financing of state hospitals under section 5 of this act and with the regular input of behavioral health organizations, full integration regions, and other stakeholders. The transition plan shall include but not be limited to consideration of the following:</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The methodology must consider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Maximizing federal participation for treatment and preserving access to funds through the disproportionate share hospital program under either methodology described under (a) of this subsection;</w:t>
      </w:r>
    </w:p>
    <w:p>
      <w:pPr>
        <w:spacing w:before="0" w:after="0" w:line="408" w:lineRule="exact"/>
        <w:ind w:left="0" w:right="0" w:firstLine="576"/>
        <w:jc w:val="left"/>
      </w:pPr>
      <w:r>
        <w:rPr/>
        <w:t xml:space="preserve">(d) Billing and reimbursement mechanisms;</w:t>
      </w:r>
    </w:p>
    <w:p>
      <w:pPr>
        <w:spacing w:before="0" w:after="0" w:line="408" w:lineRule="exact"/>
        <w:ind w:left="0" w:right="0" w:firstLine="576"/>
        <w:jc w:val="left"/>
      </w:pPr>
      <w:r>
        <w:rPr/>
        <w:t xml:space="preserve">(e) Discharge planning procedures that must be adapted to account for functional needs assessments upon admission;</w:t>
      </w:r>
    </w:p>
    <w:p>
      <w:pPr>
        <w:spacing w:before="0" w:after="0" w:line="408" w:lineRule="exact"/>
        <w:ind w:left="0" w:right="0" w:firstLine="576"/>
        <w:jc w:val="left"/>
      </w:pPr>
      <w:r>
        <w:rPr/>
        <w:t xml:space="preserve">(f) Identification of regional differences and challenges for implementation in different regional service areas;</w:t>
      </w:r>
    </w:p>
    <w:p>
      <w:pPr>
        <w:spacing w:before="0" w:after="0" w:line="408" w:lineRule="exact"/>
        <w:ind w:left="0" w:right="0" w:firstLine="576"/>
        <w:jc w:val="left"/>
      </w:pPr>
      <w:r>
        <w:rPr/>
        <w:t xml:space="preserve">(g)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(h)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(i) The potential for adverse impacts on safety and a description of available methods to mitigate any risks for patients, behavioral health organizations, full integration regions, and the community; and</w:t>
      </w:r>
    </w:p>
    <w:p>
      <w:pPr>
        <w:spacing w:before="0" w:after="0" w:line="408" w:lineRule="exact"/>
        <w:ind w:left="0" w:right="0" w:firstLine="576"/>
        <w:jc w:val="left"/>
      </w:pPr>
      <w:r>
        <w:rPr/>
        <w:t xml:space="preserve">(j) An explanation of the benefits and disadvantages associated with the alternative methodologies described in (a) of this subsection.</w:t>
      </w:r>
    </w:p>
    <w:p>
      <w:pPr>
        <w:spacing w:before="0" w:after="0" w:line="408" w:lineRule="exact"/>
        <w:ind w:left="0" w:right="0" w:firstLine="576"/>
        <w:jc w:val="left"/>
      </w:pPr>
      <w:r>
        <w:rPr/>
        <w:t xml:space="preserve">(3) A preliminary draft of the transition plan must be submitted to the relevant committees of the legislature by November 15, 2016, for review by the select committee on quality improvement in state hospitals. The department shall consider the input of the committee and external stakeholders before submitting a final transition plan by December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One member, appointed by the governor, representing the office of financial management; and</w:t>
      </w:r>
    </w:p>
    <w:p>
      <w:pPr>
        <w:spacing w:before="0" w:after="0" w:line="408" w:lineRule="exact"/>
        <w:ind w:left="0" w:right="0" w:firstLine="576"/>
        <w:jc w:val="left"/>
      </w:pPr>
      <w:r>
        <w:rPr/>
        <w:t xml:space="preserve">(d) Two nonvoting members, appointed by the governor, consisting of the secretary of the department of social and health services or a designee and the director of the department of labor and industries or a designee.</w:t>
      </w:r>
    </w:p>
    <w:p>
      <w:pPr>
        <w:spacing w:before="0" w:after="0" w:line="408" w:lineRule="exact"/>
        <w:ind w:left="0" w:right="0" w:firstLine="576"/>
        <w:jc w:val="left"/>
      </w:pPr>
      <w:r>
        <w:rPr/>
        <w:t xml:space="preserve">(2) The committee shall have two cochairs elected by the membership of the committee.</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State agency representatives shall respond in a timely manner to data requests from the cochairs relating to the work of the committee.</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areas, with respect to the state hospitals:</w:t>
      </w:r>
    </w:p>
    <w:p>
      <w:pPr>
        <w:spacing w:before="0" w:after="0" w:line="408" w:lineRule="exact"/>
        <w:ind w:left="0" w:right="0" w:firstLine="576"/>
        <w:jc w:val="left"/>
      </w:pPr>
      <w:r>
        <w:rPr/>
        <w:t xml:space="preserve">(1)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6 of this act, taking into consideration the information and recommendations provided by the consultants identified in section 5 of this act and the quarterly implementation progress reports provided in section 8 of this act;</w:t>
      </w:r>
    </w:p>
    <w:p>
      <w:pPr>
        <w:spacing w:before="0" w:after="0" w:line="408" w:lineRule="exact"/>
        <w:ind w:left="0" w:right="0" w:firstLine="576"/>
        <w:jc w:val="left"/>
      </w:pPr>
      <w:r>
        <w:rPr/>
        <w:t xml:space="preserve">(3) Monitoring of process and outcome measures regarding the implementation of policies and appropriations passed by the legislature; and</w:t>
      </w:r>
    </w:p>
    <w:p>
      <w:pPr>
        <w:spacing w:before="0" w:after="0" w:line="408" w:lineRule="exact"/>
        <w:ind w:left="0" w:right="0" w:firstLine="576"/>
        <w:jc w:val="left"/>
      </w:pPr>
      <w:r>
        <w:rPr/>
        <w:t xml:space="preserve">(4) Reviewing findings by the department of health regarding the results of its survey of the state hospitals and the department of labor and industries concerning the safety of the state hospitals and compliance with follow-up recommendations for corrective action. These agencies shall report to the committee quarterly or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created in section 6 of this act must be informed by the use of consultants who shall make recommendations to the governor, the legislature, and the committee by October 1, 2016. The committee shall review the selection of consultants and provide input into the prioritization of tasks.</w:t>
      </w:r>
    </w:p>
    <w:p>
      <w:pPr>
        <w:spacing w:before="0" w:after="0" w:line="408" w:lineRule="exact"/>
        <w:ind w:left="0" w:right="0" w:firstLine="576"/>
        <w:jc w:val="left"/>
      </w:pPr>
      <w:r>
        <w:rPr/>
        <w:t xml:space="preserve">(2) The office of financial management must contract for the services of an external consultant who will examine the current configuration and financing of the state hospital system. This consultant shall:</w:t>
      </w:r>
    </w:p>
    <w:p>
      <w:pPr>
        <w:spacing w:before="0" w:after="0" w:line="408" w:lineRule="exact"/>
        <w:ind w:left="0" w:right="0" w:firstLine="576"/>
        <w:jc w:val="left"/>
      </w:pPr>
      <w:r>
        <w:rPr/>
        <w:t xml:space="preserve">(a) Work with the department of social and health services to produce the detailed transition plan described in section 2 of this act;</w:t>
      </w:r>
    </w:p>
    <w:p>
      <w:pPr>
        <w:spacing w:before="0" w:after="0" w:line="408" w:lineRule="exact"/>
        <w:ind w:left="0" w:right="0" w:firstLine="576"/>
        <w:jc w:val="left"/>
      </w:pPr>
      <w:r>
        <w:rPr/>
        <w:t xml:space="preserve">(b) Work with the state hospitals, local governments, community hospitals, mental health providers, substance use disorder treatment providers,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Benefits and costs of developing and implementing step-down and transitional placements for state hospital patients;</w:t>
      </w:r>
    </w:p>
    <w:p>
      <w:pPr>
        <w:spacing w:before="0" w:after="0" w:line="408" w:lineRule="exact"/>
        <w:ind w:left="0" w:right="0" w:firstLine="576"/>
        <w:jc w:val="left"/>
      </w:pPr>
      <w:r>
        <w:rPr/>
        <w:t xml:space="preserve">(v) Whether discharges of patients take into consideration whether it is appropriate for the patient to return to the patient's original community considering the location of family and other natural supports, the availability of appropriate services, and the desires of the patients. The consultant must report whether the lack of resources in a patient's home community is a significant factor that causes barriers to discharge or frequently results in relocation of patients outside their home communities for posthospital care;</w:t>
      </w:r>
    </w:p>
    <w:p>
      <w:pPr>
        <w:spacing w:before="0" w:after="0" w:line="408" w:lineRule="exact"/>
        <w:ind w:left="0" w:right="0" w:firstLine="576"/>
        <w:jc w:val="left"/>
      </w:pPr>
      <w:r>
        <w:rPr/>
        <w:t xml:space="preserve">(vi)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(vii)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 including development of community diversion and transition options;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(viii) Planning for the long-term integration of physical and behavioral health services, including strategies for assessing risk for the utilization of state hospital beds to health plans contracted to provide the full range of physical and behavioral health services; and</w:t>
      </w:r>
    </w:p>
    <w:p>
      <w:pPr>
        <w:spacing w:before="0" w:after="0" w:line="408" w:lineRule="exact"/>
        <w:ind w:left="0" w:right="0" w:firstLine="576"/>
        <w:jc w:val="left"/>
      </w:pPr>
      <w:r>
        <w:rPr/>
        <w:t xml:space="preserve">(ix) Identification of the potential costs, benefits, and impacts associated with dividing one or both of the state hospitals into discrete hospitals to serve civil and forensic patients in separate facilities.</w:t>
      </w:r>
    </w:p>
    <w:p>
      <w:pPr>
        <w:spacing w:before="0" w:after="0" w:line="408" w:lineRule="exact"/>
        <w:ind w:left="0" w:right="0" w:firstLine="576"/>
        <w:jc w:val="left"/>
      </w:pPr>
      <w:r>
        <w:rPr/>
        <w:t xml:space="preserve">(3) The department of social and health services shall contract for the services of an academic or independent state hospitals psychiatric clinical care model consultant to examine the clinical role of staffing at the state hospitals.</w:t>
      </w:r>
    </w:p>
    <w:p>
      <w:pPr>
        <w:spacing w:before="0" w:after="0" w:line="408" w:lineRule="exact"/>
        <w:ind w:left="0" w:right="0" w:firstLine="576"/>
        <w:jc w:val="left"/>
      </w:pPr>
      <w:r>
        <w:rPr/>
        <w:t xml:space="preserve">(a) The consultant's analysis must include an examination of:</w:t>
      </w:r>
    </w:p>
    <w:p>
      <w:pPr>
        <w:spacing w:before="0" w:after="0" w:line="408" w:lineRule="exact"/>
        <w:ind w:left="0" w:right="0" w:firstLine="576"/>
        <w:jc w:val="left"/>
      </w:pPr>
      <w:r>
        <w:rPr/>
        <w:t xml:space="preserve">(i) The clinical models of care;</w:t>
      </w:r>
    </w:p>
    <w:p>
      <w:pPr>
        <w:spacing w:before="0" w:after="0" w:line="408" w:lineRule="exact"/>
        <w:ind w:left="0" w:right="0" w:firstLine="576"/>
        <w:jc w:val="left"/>
      </w:pPr>
      <w:r>
        <w:rPr/>
        <w:t xml:space="preserve">(ii) Current staffing models and recommended updates to the staffing model created under section 9(1) of this act;</w:t>
      </w:r>
    </w:p>
    <w:p>
      <w:pPr>
        <w:spacing w:before="0" w:after="0" w:line="408" w:lineRule="exact"/>
        <w:ind w:left="0" w:right="0" w:firstLine="576"/>
        <w:jc w:val="left"/>
      </w:pPr>
      <w:r>
        <w:rPr/>
        <w:t xml:space="preserve">(iii) Barriers to recruitment and retention of staff;</w:t>
      </w:r>
    </w:p>
    <w:p>
      <w:pPr>
        <w:spacing w:before="0" w:after="0" w:line="408" w:lineRule="exact"/>
        <w:ind w:left="0" w:right="0" w:firstLine="576"/>
        <w:jc w:val="left"/>
      </w:pPr>
      <w:r>
        <w:rPr/>
        <w:t xml:space="preserve">(iv) Creating a sustainable culture of wellness and recovery;</w:t>
      </w:r>
    </w:p>
    <w:p>
      <w:pPr>
        <w:spacing w:before="0" w:after="0" w:line="408" w:lineRule="exact"/>
        <w:ind w:left="0" w:right="0" w:firstLine="576"/>
        <w:jc w:val="left"/>
      </w:pPr>
      <w:r>
        <w:rPr/>
        <w:t xml:space="preserve">(v) Increasing responsiveness to patient needs;</w:t>
      </w:r>
    </w:p>
    <w:p>
      <w:pPr>
        <w:spacing w:before="0" w:after="0" w:line="408" w:lineRule="exact"/>
        <w:ind w:left="0" w:right="0" w:firstLine="576"/>
        <w:jc w:val="left"/>
      </w:pPr>
      <w:r>
        <w:rPr/>
        <w:t xml:space="preserve">(vi) Reducing wards to an appropriate size;</w:t>
      </w:r>
    </w:p>
    <w:p>
      <w:pPr>
        <w:spacing w:before="0" w:after="0" w:line="408" w:lineRule="exact"/>
        <w:ind w:left="0" w:right="0" w:firstLine="576"/>
        <w:jc w:val="left"/>
      </w:pPr>
      <w:r>
        <w:rPr/>
        <w:t xml:space="preserve">(vii) The use of interdisciplinary health care teams;</w:t>
      </w:r>
    </w:p>
    <w:p>
      <w:pPr>
        <w:spacing w:before="0" w:after="0" w:line="408" w:lineRule="exact"/>
        <w:ind w:left="0" w:right="0" w:firstLine="576"/>
        <w:jc w:val="left"/>
      </w:pPr>
      <w:r>
        <w:rPr/>
        <w:t xml:space="preserve">(viii) The appropriate staffing model and staffing mix to achieve optimal treatment outcomes considering patient acuity; and</w:t>
      </w:r>
    </w:p>
    <w:p>
      <w:pPr>
        <w:spacing w:before="0" w:after="0" w:line="408" w:lineRule="exact"/>
        <w:ind w:left="0" w:right="0" w:firstLine="576"/>
        <w:jc w:val="left"/>
      </w:pPr>
      <w:r>
        <w:rPr/>
        <w:t xml:space="preserve">(ix) Recommended practices to increase safety for staff and patients.</w:t>
      </w:r>
    </w:p>
    <w:p>
      <w:pPr>
        <w:spacing w:before="0" w:after="0" w:line="408" w:lineRule="exact"/>
        <w:ind w:left="0" w:right="0" w:firstLine="576"/>
        <w:jc w:val="left"/>
      </w:pPr>
      <w:r>
        <w:rPr/>
        <w:t xml:space="preserve">(b)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(4)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for compensation increases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policies identified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adopt and implement the following policies, subject to the availability of appropriated funding, and shall include information regarding the status of the adoption and implementation of these policies in its quarterly reports required under section 8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a role for advanced registered nurse practitioners and physician assistants to utilize the full scope of their practice as provided under section 12 of this act;</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entities under RCW 71.24.380, or the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3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patients with long-term care needs at western state hospital who are ready for discharge and could safely be served in community settings if alternative placements are made available.</w:t>
      </w:r>
    </w:p>
    <w:p>
      <w:pPr>
        <w:spacing w:before="0" w:after="0" w:line="408" w:lineRule="exact"/>
        <w:ind w:left="0" w:right="0" w:firstLine="576"/>
        <w:jc w:val="left"/>
      </w:pPr>
      <w:r>
        <w:rPr/>
        <w:t xml:space="preserve">(2) The department of social and health services must identify discharge and diversion opportunities for patients needing long-term care to reduce the demand for thirty beds currently being used for this population. A twenty bed reduction must be realized by July 1, 2016, with a utilization reduction of ten additional beds by January 1, 2017. The resources being used to serve these beds must be reinvested within the state hospital budget in order to achieve patient and staff safety improvement goals.</w:t>
      </w:r>
    </w:p>
    <w:p>
      <w:pPr>
        <w:spacing w:before="0" w:after="0" w:line="408" w:lineRule="exact"/>
        <w:ind w:left="0" w:right="0" w:firstLine="576"/>
        <w:jc w:val="left"/>
      </w:pPr>
      <w:r>
        <w:rPr/>
        <w:t xml:space="preserve">(3) The department of social and health services must provide a progress report to the governor and relevant committees of the legislature by December 1, 2016, and a final report by August 1, 2017, describing outcomes for these patients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potential uses of psychiatric advanced registered nurse practitioners and physician assistants in institutional settings at the top of their scope of practice are currently being underutilized by the state hospitals.</w:t>
      </w:r>
    </w:p>
    <w:p>
      <w:pPr>
        <w:spacing w:before="0" w:after="0" w:line="408" w:lineRule="exact"/>
        <w:ind w:left="0" w:right="0" w:firstLine="576"/>
        <w:jc w:val="left"/>
      </w:pPr>
      <w:r>
        <w:rPr/>
        <w:t xml:space="preserve">(2) The office of financial management must create a job class series for psychiatric advanced registered nurse practitioners and a job class series for physician assistants that allows these professionals to practice at the top of their scope of practice at state hospitals. In conjunction and conformance with the staffing analysis described in section 9(1) of this act, the state hospitals shall increase the employment of professionals operating under these new classifications in a manner that allows the state hospitals to reduce their reliance on psychiatrist positions, which the state hospitals are currently unable to fill. The state hospitals must consider the role of these professionals in supervising or directing the work of other treatment team members.</w:t>
      </w:r>
    </w:p>
    <w:p>
      <w:pPr>
        <w:spacing w:before="0" w:after="0" w:line="408" w:lineRule="exact"/>
        <w:ind w:left="0" w:right="0" w:firstLine="576"/>
        <w:jc w:val="left"/>
      </w:pPr>
      <w:r>
        <w:rPr/>
        <w:t xml:space="preserve">(3) Nothing in this section should be construed to require the state to violate any collective bargaining agreements in place prior to the effective date of this section. Agreements negotiated or renegotiated after the effective date of this section must be consistent with the expanded use of advanced registered nurse practitioners and physician assistants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of the timelines in this act are not achievable due to conflicts with other hospital improvement timelines set by federal or state regulatory bodies, the department of social and health services may seek a reasonable extension from the select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2014 c 225 s 85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w:t>
      </w:r>
      <w:r>
        <w:rPr>
          <w:u w:val="single"/>
        </w:rPr>
        <w:t xml:space="preserve">, full integration entity under RCW 71.24.380, or agency providing oversight of long-term care or developmental disability services that is</w:t>
      </w:r>
      <w:r>
        <w:rPr/>
        <w:t xml:space="preserve">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twenty-one</w:t>
      </w:r>
      <w:r>
        <w:t>))</w:t>
      </w:r>
      <w:r>
        <w:rPr/>
        <w:t xml:space="preserve"> </w:t>
      </w:r>
      <w:r>
        <w:rPr>
          <w:u w:val="single"/>
        </w:rPr>
        <w:t xml:space="preserve">fourteen</w:t>
      </w:r>
      <w:r>
        <w:rPr/>
        <w:t xml:space="preserve"> days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through 8 and 10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9 of 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Approved by the Governor April 19, 2016, with the exception of certain items that were vetoed.</w:t>
      </w:r>
    </w:p>
    <w:p>
      <w:pPr>
        <w:spacing w:before="0" w:after="0" w:line="408" w:lineRule="exact"/>
        <w:ind w:left="0" w:right="0" w:firstLine="576"/>
        <w:jc w:val="left"/>
      </w:pPr>
      <w:r>
        <w:rPr/>
        <w:t xml:space="preserve">Filed in Office of Secretary of State April 19,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 7, 9, and 12, Engrossed Substitute Senate Bill No. 6656 entitled:</w:t>
      </w:r>
    </w:p>
    <w:p>
      <w:pPr>
        <w:spacing w:before="120" w:after="0" w:line="408" w:lineRule="exact"/>
        <w:ind w:left="0" w:right="0" w:firstLine="576"/>
        <w:jc w:val="left"/>
      </w:pPr>
      <w:r>
        <w:rPr/>
        <w:t xml:space="preserve">"AN ACT Relating to the reform of practices at state hospitals."</w:t>
      </w:r>
    </w:p>
    <w:p>
      <w:pPr>
        <w:spacing w:before="120" w:after="0" w:line="408" w:lineRule="exact"/>
        <w:ind w:left="0" w:right="0" w:firstLine="0"/>
        <w:jc w:val="left"/>
      </w:pPr>
      <w:r>
        <w:rPr/>
        <w:t xml:space="preserve">Section 2 refers to the creation of a transition plan for changing the current financing structure for civil bed utilization. While I agree a transition plan is needed, I would prefer to use the consultant's recommendations to inform the development of the plan. The consultant is funded in the Office of Financial Management's (OFM) budget. I will charge OFM to work with the Department of Social and Health Services (DSHS) and the consultant to address the requirements of this section and report back to me and the Select Committee on Quality Improvement in State Hospitals by November 2016.</w:t>
      </w:r>
    </w:p>
    <w:p>
      <w:pPr>
        <w:spacing w:before="120" w:after="0" w:line="408" w:lineRule="exact"/>
        <w:ind w:left="0" w:right="0" w:firstLine="0"/>
        <w:jc w:val="left"/>
      </w:pPr>
      <w:r>
        <w:rPr/>
        <w:t xml:space="preserve">Section 7 creates rules for how funds from the Governor's Behavioral Health Innovation Fund can be used. While I agree with many of the categories for funding, I am concerned that funding cannot be used for compensation increases for hospital personnel; a critical tool in increasing staffing at the state hospitals. As a result, I have vetoed Section 7.</w:t>
      </w:r>
    </w:p>
    <w:p>
      <w:pPr>
        <w:spacing w:before="120" w:after="0" w:line="408" w:lineRule="exact"/>
        <w:ind w:left="0" w:right="0" w:firstLine="0"/>
        <w:jc w:val="left"/>
      </w:pPr>
      <w:r>
        <w:rPr/>
        <w:t xml:space="preserve">Section 9 requires DSHS to assure that several policies are implemented, subject to the availability of funding. This section is effective in July of 2016. While I agree with many of the policies stipulated in the bill, this section requires implementation of policies that have not had the full benefit of the recommendations made by the consultants called for in section 5. In addition, provisions that require a plan to use all the funding appropriated for Enhanced Services Facilities is duplicative of the requirements of Section 11. For these reasons, I have vetoed Section 9.</w:t>
      </w:r>
    </w:p>
    <w:p>
      <w:pPr>
        <w:spacing w:before="120" w:after="0" w:line="408" w:lineRule="exact"/>
        <w:ind w:left="0" w:right="0" w:firstLine="0"/>
        <w:jc w:val="left"/>
      </w:pPr>
      <w:r>
        <w:rPr/>
        <w:t xml:space="preserve">Section 12 requires the Office of Financial Management to create a job class for Advanced Registered Nurse Practioners (ARNP) and Physician Assistants (PA) to allow them to work at the top of their practice. While I agree that allowing ARNPs and other mid-level professionals to practice in our hospitals should be an important part of the state's strategy to address workforce shortages, the requirement to create the job class is not consistent with the process provided in law for creation of classified positions. I have therefore vetoed Section 12.</w:t>
      </w:r>
    </w:p>
    <w:p>
      <w:pPr>
        <w:spacing w:before="120" w:after="0" w:line="408" w:lineRule="exact"/>
        <w:ind w:left="0" w:right="0" w:firstLine="0"/>
        <w:jc w:val="left"/>
      </w:pPr>
      <w:r>
        <w:rPr/>
        <w:t xml:space="preserve">For these reasons I have vetoed Sections 2, 7, 9, and 12 of Engrossed Substitute Senate Bill No. 6656.</w:t>
      </w:r>
    </w:p>
    <w:p>
      <w:pPr>
        <w:spacing w:before="120" w:after="0" w:line="408" w:lineRule="exact"/>
        <w:ind w:left="0" w:right="0" w:firstLine="0"/>
        <w:jc w:val="left"/>
      </w:pPr>
      <w:r>
        <w:rPr/>
        <w:t xml:space="preserve">With the exception of Sections 2, 7, 9, and 12, Engrossed Substitute Senate Bill No. 6656 is approved."</w:t>
      </w:r>
    </w:p>
    <w:sectPr>
      <w:pgNumType w:start="1"/>
      <w:footerReference xmlns:r="http://schemas.openxmlformats.org/officeDocument/2006/relationships" r:id="Rc5d09aa090e941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10da77a8440eb" /><Relationship Type="http://schemas.openxmlformats.org/officeDocument/2006/relationships/footer" Target="/word/footer.xml" Id="Rc5d09aa090e94140" /></Relationships>
</file>