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c428a08664efa" /></Relationships>
</file>

<file path=word/document.xml><?xml version="1.0" encoding="utf-8"?>
<w:document xmlns:w="http://schemas.openxmlformats.org/wordprocessingml/2006/main">
  <w:body>
    <w:p>
      <w:r>
        <w:rPr>
          <w:b/>
        </w:rPr>
        <w:r>
          <w:rPr/>
          <w:t xml:space="preserve">1538-S</w:t>
        </w:r>
      </w:r>
      <w:r>
        <w:rPr>
          <w:b/>
        </w:rPr>
        <w:t xml:space="preserve"> </w:t>
        <w:t xml:space="preserve">AMH</w:t>
      </w:r>
      <w:r>
        <w:rPr>
          <w:b/>
        </w:rPr>
        <w:t xml:space="preserve"> </w:t>
        <w:r>
          <w:rPr/>
          <w:t xml:space="preserve">STEE</w:t>
        </w:r>
      </w:r>
      <w:r>
        <w:rPr>
          <w:b/>
        </w:rPr>
        <w:t xml:space="preserve"> </w:t>
        <w:r>
          <w:rPr/>
          <w:t xml:space="preserve">H2308.1</w:t>
        </w:r>
      </w:r>
      <w:r>
        <w:rPr>
          <w:b/>
        </w:rPr>
        <w:t xml:space="preserve"> - NOT FOR FLOOR USE</w:t>
      </w:r>
    </w:p>
    <w:p>
      <w:pPr>
        <w:ind w:left="0" w:right="0" w:firstLine="576"/>
      </w:pPr>
    </w:p>
    <w:p>
      <w:pPr>
        <w:spacing w:before="480" w:after="0" w:line="408" w:lineRule="exact"/>
      </w:pPr>
      <w:r>
        <w:rPr>
          <w:b/>
          <w:u w:val="single"/>
        </w:rPr>
        <w:t xml:space="preserve">SHB 1538</w:t>
      </w:r>
      <w:r>
        <w:t xml:space="preserve"> -</w:t>
      </w:r>
      <w:r>
        <w:t xml:space="preserve"> </w:t>
        <w:t xml:space="preserve">H AMD</w:t>
      </w:r>
      <w:r>
        <w:t xml:space="preserve"> </w:t>
      </w:r>
      <w:r>
        <w:rPr>
          <w:b/>
        </w:rPr>
        <w:t xml:space="preserve">281</w:t>
      </w:r>
    </w:p>
    <w:p>
      <w:pPr>
        <w:spacing w:before="0" w:after="0" w:line="408" w:lineRule="exact"/>
        <w:ind w:left="0" w:right="0" w:firstLine="576"/>
        <w:jc w:val="left"/>
      </w:pPr>
      <w:r>
        <w:rPr/>
        <w:t xml:space="preserve">By Representative Steele</w:t>
      </w:r>
    </w:p>
    <w:p>
      <w:pPr>
        <w:jc w:val="right"/>
      </w:pPr>
      <w:r>
        <w:rPr>
          <w:b/>
        </w:rPr>
        <w:t xml:space="preserve">NOT 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further enhance the quality, efficiency, and accountability of capital construction projects through the use of traditional and alternative delivery methods in Washington, and make recommendations regarding expansion, continuation, elimination, or modification of the alternative public works contracting methods;</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Develop and administer questionnaires designed to provide quantitative and qualitative data on alternative public works contracting procedures on which evaluations are based.</w:t>
      </w:r>
    </w:p>
    <w:p>
      <w:pPr>
        <w:spacing w:before="0" w:after="0" w:line="408" w:lineRule="exact"/>
        <w:ind w:left="0" w:right="0" w:firstLine="576"/>
        <w:jc w:val="left"/>
      </w:pPr>
      <w:r>
        <w:rPr/>
        <w:t xml:space="preserve">The capital projects advisory review board is directed to review current statutes regarding life</w:t>
      </w:r>
      <w:r>
        <w:rPr/>
        <w:noBreakHyphen/>
      </w:r>
      <w:r>
        <w:rPr/>
        <w:t xml:space="preserve">cycle cost analysis and energy efficiency as related to the design</w:t>
      </w:r>
      <w:r>
        <w:rPr/>
        <w:noBreakHyphen/>
      </w:r>
      <w:r>
        <w:rPr/>
        <w:t xml:space="preserve">build procurement method performed under </w:t>
      </w:r>
      <w:r>
        <w:rPr>
          <w:u w:val="single"/>
        </w:rPr>
        <w:t xml:space="preserve">this</w:t>
      </w:r>
      <w:r>
        <w:rPr/>
        <w:t xml:space="preserve"> chapter </w:t>
      </w:r>
      <w:r>
        <w:t>((</w:t>
      </w:r>
      <w:r>
        <w:rPr>
          <w:strike/>
        </w:rPr>
        <w:t xml:space="preserve">39.10 RCW</w:t>
      </w:r>
      <w:r>
        <w:t>))</w:t>
      </w:r>
      <w:r>
        <w:rPr/>
        <w:t xml:space="preserve">.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t xml:space="preserve">cycle estimates of energy use must include estimates of energy consumptions for materials used in construction.</w:t>
      </w:r>
    </w:p>
    <w:p>
      <w:pPr>
        <w:spacing w:before="0" w:after="0" w:line="408" w:lineRule="exact"/>
        <w:ind w:left="0" w:right="0" w:firstLine="576"/>
        <w:jc w:val="left"/>
      </w:pPr>
      <w:r>
        <w:rPr>
          <w:u w:val="single"/>
        </w:rPr>
        <w:t xml:space="preserve">The capital projects advisory review board is directed to review current statutes relating to retainage statutes within chapter 60.28 RCW. The capital projects advisory review board shall report to the appropriate committees of the legislature by December 31, 2017, with recommendations. The recommendations should be based on identifying the detriments and benefits of retainage for all parties to a public construction contract. Further, the recommendations should identify alternatives that will minimize the detrimental impact of retainage.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requirement that the contractor provide a bond for retainage and adds a requirement for the Capital Projects Review Board to study and report the detriments and benefits of retainage on construction contracts.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cf7aef9b8444c" /></Relationships>
</file>