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44F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3C5C">
            <w:t>1600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3C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3C5C">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3C5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48C9">
            <w:t>876</w:t>
          </w:r>
        </w:sdtContent>
      </w:sdt>
    </w:p>
    <w:p w:rsidR="00DF5D0E" w:rsidP="00B73E0A" w:rsidRDefault="00AA1230">
      <w:pPr>
        <w:pStyle w:val="OfferedBy"/>
        <w:spacing w:after="120"/>
      </w:pPr>
      <w:r>
        <w:tab/>
      </w:r>
      <w:r>
        <w:tab/>
      </w:r>
      <w:r>
        <w:tab/>
      </w:r>
    </w:p>
    <w:p w:rsidR="00DF5D0E" w:rsidRDefault="00644F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3C5C">
            <w:rPr>
              <w:b/>
              <w:u w:val="single"/>
            </w:rPr>
            <w:t>HB 1600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3C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w:t>
          </w:r>
        </w:sdtContent>
      </w:sdt>
    </w:p>
    <w:p w:rsidR="00DF5D0E" w:rsidP="00605C39" w:rsidRDefault="00644F3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3C5C">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3C5C">
          <w:pPr>
            <w:spacing w:after="400" w:line="408" w:lineRule="exact"/>
            <w:jc w:val="right"/>
            <w:rPr>
              <w:b/>
              <w:bCs/>
            </w:rPr>
          </w:pPr>
          <w:r>
            <w:rPr>
              <w:b/>
              <w:bCs/>
            </w:rPr>
            <w:t xml:space="preserve">NOT ADOPTED 03/01/2017</w:t>
          </w:r>
        </w:p>
      </w:sdtContent>
    </w:sdt>
    <w:p w:rsidR="00D73C5C" w:rsidP="00C8108C" w:rsidRDefault="00DE256E">
      <w:pPr>
        <w:pStyle w:val="Page"/>
      </w:pPr>
      <w:bookmarkStart w:name="StartOfAmendmentBody" w:id="1"/>
      <w:bookmarkEnd w:id="1"/>
      <w:permStart w:edGrp="everyone" w:id="492641095"/>
      <w:r>
        <w:tab/>
      </w:r>
      <w:r w:rsidR="00D73C5C">
        <w:t xml:space="preserve">On page </w:t>
      </w:r>
      <w:r w:rsidR="00494C58">
        <w:t>5, after line 20, insert the following:</w:t>
      </w:r>
    </w:p>
    <w:p w:rsidR="00702EE5" w:rsidP="00702EE5" w:rsidRDefault="00494C58">
      <w:pPr>
        <w:spacing w:before="400" w:line="408" w:lineRule="exact"/>
        <w:ind w:firstLine="576"/>
      </w:pPr>
      <w:r w:rsidRPr="00494C58">
        <w:t>"</w:t>
      </w:r>
      <w:r w:rsidR="00702EE5">
        <w:rPr>
          <w:u w:val="single"/>
        </w:rPr>
        <w:t>NEW SECTION.</w:t>
      </w:r>
      <w:r w:rsidR="00702EE5">
        <w:t xml:space="preserve">  </w:t>
      </w:r>
      <w:r w:rsidR="00702EE5">
        <w:rPr>
          <w:b/>
        </w:rPr>
        <w:t xml:space="preserve">Sec. </w:t>
      </w:r>
      <w:r w:rsidR="00702EE5">
        <w:rPr>
          <w:b/>
        </w:rPr>
        <w:fldChar w:fldCharType="begin"/>
      </w:r>
      <w:r w:rsidR="00702EE5">
        <w:rPr>
          <w:b/>
        </w:rPr>
        <w:instrText xml:space="preserve"> LISTNUM  LegalDefault \s 4  </w:instrText>
      </w:r>
      <w:r w:rsidR="00702EE5">
        <w:rPr>
          <w:b/>
        </w:rPr>
        <w:fldChar w:fldCharType="end"/>
      </w:r>
      <w:r w:rsidR="00702EE5">
        <w:t xml:space="preserve">  A new section is added to chapter 28B.102 RCW to read as follows:</w:t>
      </w:r>
    </w:p>
    <w:p w:rsidR="00702EE5" w:rsidP="00702EE5" w:rsidRDefault="00702EE5">
      <w:pPr>
        <w:spacing w:line="408" w:lineRule="exact"/>
        <w:ind w:firstLine="576"/>
      </w:pPr>
      <w:r>
        <w:t xml:space="preserve">(1) Subject to </w:t>
      </w:r>
      <w:r w:rsidR="000107A0">
        <w:t xml:space="preserve">the </w:t>
      </w:r>
      <w:r w:rsidR="004C1F17">
        <w:t xml:space="preserve">availability of amounts </w:t>
      </w:r>
      <w:r w:rsidR="000107A0">
        <w:t>appropriated</w:t>
      </w:r>
      <w:r>
        <w:t xml:space="preserve"> for this specific purpose, the career and technical education conditional scholarship program is established. The purpose of the program is to provide scholarships for persons who are seeking to obtain the necessary certifications and endorsements to teach career and technical education courses.</w:t>
      </w:r>
    </w:p>
    <w:p w:rsidR="00702EE5" w:rsidP="00702EE5" w:rsidRDefault="00702EE5">
      <w:pPr>
        <w:spacing w:line="408" w:lineRule="exact"/>
        <w:ind w:firstLine="576"/>
      </w:pPr>
      <w:r>
        <w:t>(2) The program shall be administered by the student achievement council. In administering the program, the council shall:</w:t>
      </w:r>
    </w:p>
    <w:p w:rsidR="00702EE5" w:rsidP="00702EE5" w:rsidRDefault="00702EE5">
      <w:pPr>
        <w:spacing w:line="408" w:lineRule="exact"/>
        <w:ind w:firstLine="576"/>
      </w:pPr>
      <w:r>
        <w:t>(a) Adopt necessary rules and develop guidelines to administer the program;</w:t>
      </w:r>
    </w:p>
    <w:p w:rsidR="00702EE5" w:rsidP="00702EE5" w:rsidRDefault="00702EE5">
      <w:pPr>
        <w:spacing w:line="408" w:lineRule="exact"/>
        <w:ind w:firstLine="576"/>
      </w:pPr>
      <w:r>
        <w:t>(b) Collect and manage repayments from participants who do not meet their service obligations; and</w:t>
      </w:r>
    </w:p>
    <w:p w:rsidR="00702EE5" w:rsidP="00702EE5" w:rsidRDefault="00702EE5">
      <w:pPr>
        <w:spacing w:line="408" w:lineRule="exact"/>
        <w:ind w:firstLine="576"/>
      </w:pPr>
      <w:r>
        <w:t>(c) Accept grants and donations from public and private sources for the program.</w:t>
      </w:r>
    </w:p>
    <w:p w:rsidR="00702EE5" w:rsidP="00702EE5" w:rsidRDefault="00702EE5">
      <w:pPr>
        <w:spacing w:line="408" w:lineRule="exact"/>
        <w:ind w:firstLine="576"/>
      </w:pPr>
      <w:r>
        <w:t>(3)(a) The career and technical education conditional scholarship program is limited to persons accepted and enrolled in professional educator standards board-approved teacher preparation program</w:t>
      </w:r>
      <w:r w:rsidR="004C1F17">
        <w:t>s</w:t>
      </w:r>
      <w:r>
        <w:t xml:space="preserve"> who are seeking to obtain the necessary certifications and endorsements to teach career and technical education courses, and who are making satisfactory progress toward the completion of the teacher preparation program.</w:t>
      </w:r>
    </w:p>
    <w:p w:rsidR="00702EE5" w:rsidP="007748C9" w:rsidRDefault="00702EE5">
      <w:pPr>
        <w:spacing w:line="408" w:lineRule="exact"/>
        <w:ind w:firstLine="576"/>
      </w:pPr>
      <w:r>
        <w:t xml:space="preserve">(b) Persons receiving a scholarship through the program may receive no more than the annual amount of the scholarship, not to </w:t>
      </w:r>
      <w:r>
        <w:lastRenderedPageBreak/>
        <w:t>exceed eight thousand dollars, for the cost of tuition, fees, and educational expenses, including books, supplies, and transportation to the teacher preparation program in which the recipient is enrolled. The council may adjust the annual award by the average rate of resident undergraduate tuition and fee increases at the state universities as defined in RCW 28B.10.016.</w:t>
      </w:r>
    </w:p>
    <w:p w:rsidR="00702EE5" w:rsidP="00702EE5" w:rsidRDefault="00702EE5">
      <w:pPr>
        <w:spacing w:line="408" w:lineRule="exact"/>
        <w:ind w:firstLine="576"/>
      </w:pPr>
      <w:r>
        <w:t>(4) The Washington professional educator standards board shall select individuals to receive the conditional scholarships established in this section.</w:t>
      </w:r>
    </w:p>
    <w:p w:rsidR="00702EE5" w:rsidP="00702EE5" w:rsidRDefault="00702EE5">
      <w:pPr>
        <w:spacing w:line="408" w:lineRule="exact"/>
        <w:ind w:firstLine="576"/>
      </w:pPr>
      <w:r>
        <w:t xml:space="preserve">(5) </w:t>
      </w:r>
      <w:r w:rsidR="004C1F17">
        <w:t>I</w:t>
      </w:r>
      <w:r>
        <w:t xml:space="preserve">n accordance with </w:t>
      </w:r>
      <w:r w:rsidR="004C1F17">
        <w:t>the requirements of</w:t>
      </w:r>
      <w:r>
        <w:t xml:space="preserve"> this section</w:t>
      </w:r>
      <w:r w:rsidR="004C1F17">
        <w:t xml:space="preserve"> and RCW 28B.102.080</w:t>
      </w:r>
      <w:r>
        <w:t>, the state shall forgive one year of loan obligations for every two years a recipient teaches in a public school. The amount of forgiven obligations under this section must be increased by the student achievement council to a maximum of one year of loan obligations for each year a recipient teaches in a public school if the recipient:</w:t>
      </w:r>
    </w:p>
    <w:p w:rsidR="00702EE5" w:rsidP="00702EE5" w:rsidRDefault="00702EE5">
      <w:pPr>
        <w:spacing w:line="408" w:lineRule="exact"/>
        <w:ind w:firstLine="576"/>
      </w:pPr>
      <w:r>
        <w:t>(a) Teaches at a school that has enrollment of sixty percent or more students eligible for free or reduced-price meals in the prior school year, or that is using provision two of the national school lunch act or the community eligibility provision under section 104(a) of the federal healthy, hunger-free kids act of 2010 to provide universal meals and that has a claiming percentage for free or reduced-price meals of sixty percent or more; and</w:t>
      </w:r>
    </w:p>
    <w:p w:rsidR="00702EE5" w:rsidP="00702EE5" w:rsidRDefault="00702EE5">
      <w:pPr>
        <w:spacing w:line="408" w:lineRule="exact"/>
        <w:ind w:firstLine="576"/>
      </w:pPr>
      <w:r>
        <w:t>(b) Holds a valid career and technical education teaching certificate for the content area in which he or she is assigned.</w:t>
      </w:r>
    </w:p>
    <w:p w:rsidR="00702EE5" w:rsidP="00702EE5" w:rsidRDefault="00702EE5">
      <w:pPr>
        <w:spacing w:line="408" w:lineRule="exact"/>
        <w:ind w:firstLine="576"/>
      </w:pPr>
      <w:r>
        <w:t>(6) Recipients who fail to continue a course of study leading to residency teacher certification or cease to teach in a public school in the state of Washington in their endorsement area must repay the remaining loan principal with interest. Recipients who fail to fulfill the required teaching obligation must repay the remaining loan principal with interest and any other applicable fees. The student achievement council shall adopt rules to define the terms for repayment, including applicable interest rates, fees, and deferments.</w:t>
      </w:r>
    </w:p>
    <w:p w:rsidR="00494C58" w:rsidP="00702EE5" w:rsidRDefault="00702EE5">
      <w:pPr>
        <w:spacing w:line="408" w:lineRule="exact"/>
        <w:ind w:firstLine="576"/>
      </w:pPr>
      <w:r>
        <w:lastRenderedPageBreak/>
        <w:t>(7) The student achievement council may deposit all appropriations, collections, and any other funds received for the program in this section in the future teachers conditional scholarship account authorized in RCW 28B.102.080.</w:t>
      </w:r>
    </w:p>
    <w:p w:rsidR="00F63013" w:rsidRDefault="00F63013">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28B.102.080 and 2011 1st sp.s. c 11 s 182 are each amended to read as follows:</w:t>
      </w:r>
    </w:p>
    <w:p w:rsidR="00F63013" w:rsidRDefault="00F63013">
      <w:pPr>
        <w:spacing w:line="408" w:lineRule="exact"/>
        <w:ind w:firstLine="576"/>
      </w:pPr>
      <w:r>
        <w:t>(1) The future teachers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rsidR="00F63013" w:rsidRDefault="00F63013">
      <w:pPr>
        <w:spacing w:line="408" w:lineRule="exact"/>
        <w:ind w:firstLine="576"/>
      </w:pPr>
      <w:r>
        <w:t xml:space="preserve">(2) The office shall deposit in the account all moneys received for the future teachers conditional scholarship and loan repayment program and for conditional loan programs under </w:t>
      </w:r>
      <w:r>
        <w:rPr>
          <w:u w:val="single"/>
        </w:rPr>
        <w:t xml:space="preserve">this chapter and </w:t>
      </w:r>
      <w:r>
        <w:t xml:space="preserve">chapter 28A.660 RCW. The account shall be self-sustaining and consist of funds appropriated by the legislature for the future teachers conditional scholarship and loan repayment program, private contributions to the program, receipts from participant repayments from the future teachers conditional scholarship and loan repayment program, and conditional loan programs established under </w:t>
      </w:r>
      <w:r>
        <w:rPr>
          <w:u w:val="single"/>
        </w:rPr>
        <w:t>this chapter and</w:t>
      </w:r>
      <w:r>
        <w:t xml:space="preserve"> chapter 28A.660 RCW.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individuals under any such program.</w:t>
      </w:r>
    </w:p>
    <w:p w:rsidR="00F63013" w:rsidRDefault="00F63013">
      <w:pPr>
        <w:spacing w:line="408" w:lineRule="exact"/>
        <w:ind w:firstLine="576"/>
      </w:pPr>
      <w:r>
        <w:t xml:space="preserve">(3) Expenditures from the account may be used solely for conditional loans and loan repayments to participants in the future teachers conditional scholarship and loan repayment program established by this chapter, conditional scholarships for participants in programs established in </w:t>
      </w:r>
      <w:r>
        <w:rPr>
          <w:u w:val="single"/>
        </w:rPr>
        <w:t>this chapter and</w:t>
      </w:r>
      <w:r>
        <w:t xml:space="preserve"> chapter 28A.660 RCW, and costs associated with program administration by the office.</w:t>
      </w:r>
    </w:p>
    <w:p w:rsidR="00F63013" w:rsidRDefault="00F63013">
      <w:pPr>
        <w:spacing w:line="408" w:lineRule="exact"/>
        <w:ind w:firstLine="576"/>
      </w:pPr>
      <w:r>
        <w:t>(4) Disbursements from the account may be made only on the authorization of the office.</w:t>
      </w:r>
    </w:p>
    <w:p w:rsidR="00F63013" w:rsidRDefault="00F63013">
      <w:pPr>
        <w:spacing w:line="408" w:lineRule="exact"/>
        <w:ind w:firstLine="576"/>
      </w:pPr>
      <w:r>
        <w:t>((</w:t>
      </w:r>
      <w:r w:rsidRPr="00F63013">
        <w:rPr>
          <w:strike/>
        </w:rPr>
        <w:t>(5) During the 2009-2011 fiscal biennium, the legislature may transfer from the future teachers conditional scholarship account to the state general fund such amounts as reflect the excess fund balance of the account.</w:t>
      </w:r>
      <w:r>
        <w:t>))"</w:t>
      </w:r>
    </w:p>
    <w:p w:rsidRPr="00494C58" w:rsidR="00F63013" w:rsidP="00702EE5" w:rsidRDefault="00F63013">
      <w:pPr>
        <w:spacing w:line="408" w:lineRule="exact"/>
        <w:ind w:firstLine="576"/>
      </w:pPr>
    </w:p>
    <w:p w:rsidR="00DF5D0E" w:rsidP="00D73C5C" w:rsidRDefault="00DF5D0E">
      <w:pPr>
        <w:suppressLineNumbers/>
        <w:rPr>
          <w:spacing w:val="-3"/>
        </w:rPr>
      </w:pPr>
    </w:p>
    <w:p w:rsidR="00123F25" w:rsidP="00123F25" w:rsidRDefault="00123F25">
      <w:pPr>
        <w:suppressLineNumbers/>
        <w:spacing w:line="408" w:lineRule="exact"/>
        <w:rPr>
          <w:spacing w:val="-3"/>
        </w:rPr>
      </w:pPr>
      <w:r>
        <w:rPr>
          <w:spacing w:val="-3"/>
        </w:rPr>
        <w:tab/>
        <w:t>Renumber the remaining sections consecutively and correct any internal references accordingly.</w:t>
      </w:r>
    </w:p>
    <w:p w:rsidR="00123F25" w:rsidP="00123F25" w:rsidRDefault="00123F25">
      <w:pPr>
        <w:suppressLineNumbers/>
        <w:spacing w:line="408" w:lineRule="exact"/>
        <w:rPr>
          <w:spacing w:val="-3"/>
        </w:rPr>
      </w:pPr>
    </w:p>
    <w:p w:rsidRPr="00D73C5C" w:rsidR="00123F25" w:rsidP="00123F25" w:rsidRDefault="00123F25">
      <w:pPr>
        <w:suppressLineNumbers/>
        <w:spacing w:line="408" w:lineRule="exact"/>
        <w:rPr>
          <w:spacing w:val="-3"/>
        </w:rPr>
      </w:pPr>
      <w:r>
        <w:rPr>
          <w:spacing w:val="-3"/>
        </w:rPr>
        <w:tab/>
        <w:t>Correct the title.</w:t>
      </w:r>
    </w:p>
    <w:permEnd w:id="492641095"/>
    <w:p w:rsidR="00ED2EEB" w:rsidP="00D73C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81728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73C5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73C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63013" w:rsidR="00F63013">
                  <w:t>Establishes</w:t>
                </w:r>
                <w:r w:rsidR="00F63013">
                  <w:t xml:space="preserve">, subject to funding </w:t>
                </w:r>
                <w:r w:rsidR="00AC74CF">
                  <w:t>requirements</w:t>
                </w:r>
                <w:r w:rsidR="00F63013">
                  <w:t>,</w:t>
                </w:r>
                <w:r w:rsidRPr="00F63013" w:rsidR="00F63013">
                  <w:t xml:space="preserve"> a conditional scholarship program</w:t>
                </w:r>
                <w:r w:rsidR="0045661B">
                  <w:t xml:space="preserve"> administered by the Washington Student Achievement Council</w:t>
                </w:r>
                <w:r w:rsidRPr="00F63013" w:rsidR="00F63013">
                  <w:t xml:space="preserve"> for persons who are seeking the necessary certifications and endorsements to teach </w:t>
                </w:r>
                <w:r w:rsidR="00F63013">
                  <w:t>career and technical education</w:t>
                </w:r>
                <w:r w:rsidRPr="00F63013" w:rsidR="00F63013">
                  <w:t xml:space="preserve"> courses</w:t>
                </w:r>
                <w:r w:rsidRPr="00123F25" w:rsidR="00123F25">
                  <w:t>.</w:t>
                </w:r>
                <w:r w:rsidR="00123F25">
                  <w:t xml:space="preserve"> </w:t>
                </w:r>
              </w:p>
              <w:p w:rsidRPr="007D1589" w:rsidR="001B4E53" w:rsidP="00D73C5C" w:rsidRDefault="001B4E53">
                <w:pPr>
                  <w:pStyle w:val="ListBullet"/>
                  <w:numPr>
                    <w:ilvl w:val="0"/>
                    <w:numId w:val="0"/>
                  </w:numPr>
                  <w:suppressLineNumbers/>
                </w:pPr>
              </w:p>
            </w:tc>
          </w:tr>
        </w:sdtContent>
      </w:sdt>
      <w:permEnd w:id="2058172886"/>
    </w:tbl>
    <w:p w:rsidR="00DF5D0E" w:rsidP="00D73C5C" w:rsidRDefault="00DF5D0E">
      <w:pPr>
        <w:pStyle w:val="BillEnd"/>
        <w:suppressLineNumbers/>
      </w:pPr>
    </w:p>
    <w:p w:rsidR="00DF5D0E" w:rsidP="00D73C5C" w:rsidRDefault="00DE256E">
      <w:pPr>
        <w:pStyle w:val="BillEnd"/>
        <w:suppressLineNumbers/>
      </w:pPr>
      <w:r>
        <w:rPr>
          <w:b/>
        </w:rPr>
        <w:t>--- END ---</w:t>
      </w:r>
    </w:p>
    <w:p w:rsidR="00DF5D0E" w:rsidP="00D73C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5C" w:rsidRDefault="00D73C5C" w:rsidP="00DF5D0E">
      <w:r>
        <w:separator/>
      </w:r>
    </w:p>
  </w:endnote>
  <w:endnote w:type="continuationSeparator" w:id="0">
    <w:p w:rsidR="00D73C5C" w:rsidRDefault="00D73C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96" w:rsidRDefault="006D2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4F3A">
    <w:pPr>
      <w:pStyle w:val="AmendDraftFooter"/>
    </w:pPr>
    <w:r>
      <w:fldChar w:fldCharType="begin"/>
    </w:r>
    <w:r>
      <w:instrText xml:space="preserve"> TITLE   \* MERGEFORMAT </w:instrText>
    </w:r>
    <w:r>
      <w:fldChar w:fldCharType="separate"/>
    </w:r>
    <w:r>
      <w:t>1600 AMH MANW MOET 876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4F3A">
    <w:pPr>
      <w:pStyle w:val="AmendDraftFooter"/>
    </w:pPr>
    <w:r>
      <w:fldChar w:fldCharType="begin"/>
    </w:r>
    <w:r>
      <w:instrText xml:space="preserve"> TITLE   \* MERGEFORMAT </w:instrText>
    </w:r>
    <w:r>
      <w:fldChar w:fldCharType="separate"/>
    </w:r>
    <w:r>
      <w:t>1600 AMH MANW MOET 876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5C" w:rsidRDefault="00D73C5C" w:rsidP="00DF5D0E">
      <w:r>
        <w:separator/>
      </w:r>
    </w:p>
  </w:footnote>
  <w:footnote w:type="continuationSeparator" w:id="0">
    <w:p w:rsidR="00D73C5C" w:rsidRDefault="00D73C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96" w:rsidRDefault="006D2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07A0"/>
    <w:rsid w:val="00021618"/>
    <w:rsid w:val="00050639"/>
    <w:rsid w:val="00060D21"/>
    <w:rsid w:val="0007510E"/>
    <w:rsid w:val="0008183C"/>
    <w:rsid w:val="00096165"/>
    <w:rsid w:val="000C6C82"/>
    <w:rsid w:val="000E603A"/>
    <w:rsid w:val="00101A35"/>
    <w:rsid w:val="00102468"/>
    <w:rsid w:val="00106544"/>
    <w:rsid w:val="00123F25"/>
    <w:rsid w:val="00146AAF"/>
    <w:rsid w:val="001A775A"/>
    <w:rsid w:val="001B4E53"/>
    <w:rsid w:val="001C1B27"/>
    <w:rsid w:val="001C7F91"/>
    <w:rsid w:val="001D468F"/>
    <w:rsid w:val="001E30E5"/>
    <w:rsid w:val="001E6675"/>
    <w:rsid w:val="00217E8A"/>
    <w:rsid w:val="00265296"/>
    <w:rsid w:val="00281CBD"/>
    <w:rsid w:val="00316CD9"/>
    <w:rsid w:val="003E2FC6"/>
    <w:rsid w:val="0045661B"/>
    <w:rsid w:val="00492DDC"/>
    <w:rsid w:val="00494C58"/>
    <w:rsid w:val="004C1F17"/>
    <w:rsid w:val="004C6615"/>
    <w:rsid w:val="00502ECE"/>
    <w:rsid w:val="00523C5A"/>
    <w:rsid w:val="005E69C3"/>
    <w:rsid w:val="00605C39"/>
    <w:rsid w:val="00624940"/>
    <w:rsid w:val="00644F3A"/>
    <w:rsid w:val="006841E6"/>
    <w:rsid w:val="006D2C96"/>
    <w:rsid w:val="006F7027"/>
    <w:rsid w:val="00702EE5"/>
    <w:rsid w:val="007049E4"/>
    <w:rsid w:val="0072335D"/>
    <w:rsid w:val="0072541D"/>
    <w:rsid w:val="00757317"/>
    <w:rsid w:val="007748C9"/>
    <w:rsid w:val="007769AF"/>
    <w:rsid w:val="007D1589"/>
    <w:rsid w:val="007D35D4"/>
    <w:rsid w:val="0083749C"/>
    <w:rsid w:val="008443FE"/>
    <w:rsid w:val="00846034"/>
    <w:rsid w:val="008C7E6E"/>
    <w:rsid w:val="00931B84"/>
    <w:rsid w:val="0096303F"/>
    <w:rsid w:val="00972869"/>
    <w:rsid w:val="00976120"/>
    <w:rsid w:val="00984CD1"/>
    <w:rsid w:val="009F23A9"/>
    <w:rsid w:val="00A01F29"/>
    <w:rsid w:val="00A17B5B"/>
    <w:rsid w:val="00A41766"/>
    <w:rsid w:val="00A4729B"/>
    <w:rsid w:val="00A65B34"/>
    <w:rsid w:val="00A93D4A"/>
    <w:rsid w:val="00AA1230"/>
    <w:rsid w:val="00AB682C"/>
    <w:rsid w:val="00AC74CF"/>
    <w:rsid w:val="00AD2D0A"/>
    <w:rsid w:val="00B31D1C"/>
    <w:rsid w:val="00B41494"/>
    <w:rsid w:val="00B518D0"/>
    <w:rsid w:val="00B56650"/>
    <w:rsid w:val="00B73E0A"/>
    <w:rsid w:val="00B961E0"/>
    <w:rsid w:val="00BF44DF"/>
    <w:rsid w:val="00C61A83"/>
    <w:rsid w:val="00C8108C"/>
    <w:rsid w:val="00C87C1B"/>
    <w:rsid w:val="00C959CD"/>
    <w:rsid w:val="00CB3A4D"/>
    <w:rsid w:val="00D40447"/>
    <w:rsid w:val="00D659AC"/>
    <w:rsid w:val="00D73C5C"/>
    <w:rsid w:val="00DA47F3"/>
    <w:rsid w:val="00DC2C13"/>
    <w:rsid w:val="00DE256E"/>
    <w:rsid w:val="00DF5D0E"/>
    <w:rsid w:val="00E106C3"/>
    <w:rsid w:val="00E1471A"/>
    <w:rsid w:val="00E267B1"/>
    <w:rsid w:val="00E41CC6"/>
    <w:rsid w:val="00E66F5D"/>
    <w:rsid w:val="00E831A5"/>
    <w:rsid w:val="00E850E7"/>
    <w:rsid w:val="00EC4C96"/>
    <w:rsid w:val="00ED2EEB"/>
    <w:rsid w:val="00F229DE"/>
    <w:rsid w:val="00F304D3"/>
    <w:rsid w:val="00F31C6E"/>
    <w:rsid w:val="00F4663F"/>
    <w:rsid w:val="00F63013"/>
    <w:rsid w:val="00FC238A"/>
    <w:rsid w:val="00FD1D0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2D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1600</BillDocName>
  <AmendType>AMH</AmendType>
  <SponsorAcronym>MANW</SponsorAcronym>
  <DrafterAcronym>MOET</DrafterAcronym>
  <DraftNumber>876</DraftNumber>
  <ReferenceNumber>HB 1600</ReferenceNumber>
  <Floor>H AMD</Floor>
  <AmendmentNumber> 135</AmendmentNumber>
  <Sponsors>By Representative Manweller</Sponsors>
  <FloorAction>NOT 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957</Words>
  <Characters>5380</Characters>
  <Application>Microsoft Office Word</Application>
  <DocSecurity>8</DocSecurity>
  <Lines>125</Lines>
  <Paragraphs>33</Paragraphs>
  <ScaleCrop>false</ScaleCrop>
  <HeadingPairs>
    <vt:vector size="2" baseType="variant">
      <vt:variant>
        <vt:lpstr>Title</vt:lpstr>
      </vt:variant>
      <vt:variant>
        <vt:i4>1</vt:i4>
      </vt:variant>
    </vt:vector>
  </HeadingPairs>
  <TitlesOfParts>
    <vt:vector size="1" baseType="lpstr">
      <vt:lpstr>1600 AMH MANW MOET 874</vt:lpstr>
    </vt:vector>
  </TitlesOfParts>
  <Company>Washington State Legislature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AMH MANW MOET 876</dc:title>
  <dc:creator>Ethan Moreno</dc:creator>
  <cp:lastModifiedBy>Moreno, Ethan</cp:lastModifiedBy>
  <cp:revision>6</cp:revision>
  <cp:lastPrinted>2017-03-01T21:45:00Z</cp:lastPrinted>
  <dcterms:created xsi:type="dcterms:W3CDTF">2017-03-01T21:44:00Z</dcterms:created>
  <dcterms:modified xsi:type="dcterms:W3CDTF">2017-03-01T21:45:00Z</dcterms:modified>
</cp:coreProperties>
</file>