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016dddc934ad6" /></Relationships>
</file>

<file path=word/document.xml><?xml version="1.0" encoding="utf-8"?>
<w:document xmlns:w="http://schemas.openxmlformats.org/wordprocessingml/2006/main">
  <w:body>
    <w:p>
      <w:r>
        <w:rPr>
          <w:b/>
        </w:rPr>
        <w:r>
          <w:rPr/>
          <w:t xml:space="preserve">1851-S2</w:t>
        </w:r>
      </w:r>
      <w:r>
        <w:rPr>
          <w:b/>
        </w:rPr>
        <w:t xml:space="preserve"> </w:t>
        <w:t xml:space="preserve">AMH</w:t>
      </w:r>
      <w:r>
        <w:rPr>
          <w:b/>
        </w:rPr>
        <w:t xml:space="preserve"> </w:t>
        <w:r>
          <w:rPr/>
          <w:t xml:space="preserve">MANW</w:t>
        </w:r>
      </w:r>
      <w:r>
        <w:rPr>
          <w:b/>
        </w:rPr>
        <w:t xml:space="preserve"> </w:t>
        <w:r>
          <w:rPr/>
          <w:t xml:space="preserve">H4736.2</w:t>
        </w:r>
      </w:r>
      <w:r>
        <w:rPr>
          <w:b/>
        </w:rPr>
        <w:t xml:space="preserve"> - NOT FOR FLOOR USE</w:t>
      </w:r>
    </w:p>
    <w:p>
      <w:pPr>
        <w:ind w:left="0" w:right="0" w:firstLine="576"/>
      </w:pPr>
    </w:p>
    <w:p>
      <w:pPr>
        <w:spacing w:before="480" w:after="0" w:line="408" w:lineRule="exact"/>
      </w:pPr>
      <w:r>
        <w:rPr>
          <w:b/>
          <w:u w:val="single"/>
        </w:rPr>
        <w:t xml:space="preserve">2SHB 1851</w:t>
      </w:r>
      <w:r>
        <w:t xml:space="preserve"> -</w:t>
      </w:r>
      <w:r>
        <w:t xml:space="preserve"> </w:t>
        <w:t xml:space="preserve">H AMD</w:t>
      </w:r>
      <w:r>
        <w:t xml:space="preserve"> </w:t>
      </w:r>
      <w:r>
        <w:rPr>
          <w:b/>
        </w:rPr>
        <w:t xml:space="preserve">925</w:t>
      </w:r>
    </w:p>
    <w:p>
      <w:pPr>
        <w:spacing w:before="0" w:after="0" w:line="408" w:lineRule="exact"/>
        <w:ind w:left="0" w:right="0" w:firstLine="576"/>
        <w:jc w:val="left"/>
      </w:pPr>
      <w:r>
        <w:rPr/>
        <w:t xml:space="preserve">By Representative Manweller</w:t>
      </w:r>
    </w:p>
    <w:p>
      <w:pPr>
        <w:jc w:val="right"/>
      </w:pPr>
      <w:r>
        <w:rPr>
          <w:b/>
        </w:rPr>
        <w:t xml:space="preserve">NOT ADOPTED 02/13/2018</w:t>
      </w:r>
    </w:p>
    <w:p>
      <w:pPr>
        <w:spacing w:before="0" w:after="0" w:line="408" w:lineRule="exact"/>
        <w:ind w:left="0" w:right="0" w:firstLine="576"/>
        <w:jc w:val="left"/>
      </w:pPr>
      <w:r>
        <w:rPr/>
        <w:t xml:space="preserve">On page 9, after line 19,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shall conduct a program and fiscal review of the changes made by chapter . . ., Laws of 2018 (this act). This program and fiscal review shall be completed and a preliminary report prepared during the 2022 calendar year. These reports shall be prepared in the manner set forth in RCW 44.28.071 and 44.28.075. Upon completion of its preliminary report, the joint legislative audit and review committee shall transmit copies of the report to the office of financial management and any affected entities. The final report shall include the response, if any, of the affected entities and the office of financial management in the same manner as set forth in RCW 44.28.088, except the affected entities and the office of financial management shall have sixty days to respond to the report. The joint legislative audit and review committee shall transmit the final report to the legislature, to the state entities affected, to the governor, and to the state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2023:</w:t>
      </w:r>
    </w:p>
    <w:p>
      <w:pPr>
        <w:spacing w:before="0" w:after="0" w:line="408" w:lineRule="exact"/>
        <w:ind w:left="0" w:right="0" w:firstLine="576"/>
        <w:jc w:val="left"/>
      </w:pPr>
      <w:r>
        <w:t>(1)</w:t>
      </w:r>
      <w:r>
        <w:rPr/>
        <w:t xml:space="preserve">2018 c . . . s 1</w:t>
      </w:r>
      <w:r>
        <w:rPr/>
        <w:t xml:space="preserve"> (section 1 of this act);</w:t>
      </w:r>
    </w:p>
    <w:p>
      <w:pPr>
        <w:spacing w:before="0" w:after="0" w:line="408" w:lineRule="exact"/>
        <w:ind w:left="0" w:right="0" w:firstLine="576"/>
        <w:jc w:val="left"/>
      </w:pPr>
      <w:r>
        <w:t>(2)</w:t>
      </w:r>
      <w:r>
        <w:rPr/>
        <w:t xml:space="preserve">2018 c . . . s 2</w:t>
      </w:r>
      <w:r>
        <w:rPr/>
        <w:t xml:space="preserve"> (section 2 of this act); and</w:t>
      </w:r>
    </w:p>
    <w:p>
      <w:pPr>
        <w:spacing w:before="0" w:after="0" w:line="408" w:lineRule="exact"/>
        <w:ind w:left="0" w:right="0" w:firstLine="576"/>
        <w:jc w:val="left"/>
      </w:pPr>
      <w:r>
        <w:t>(3)</w:t>
      </w:r>
      <w:r>
        <w:rPr/>
        <w:t xml:space="preserve">2018 c . . . s 4</w:t>
      </w:r>
      <w:r>
        <w:rPr/>
        <w:t xml:space="preserve"> (section 4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Joint Legislative Audit and Review Committee to conduct a review of, and prepare a report on, the new contracting out processes and provisions during the 2022 calendar year. Provides for the expiration of the new contracting out processes and provisions on July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7ce207293f4620" /></Relationships>
</file>