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1107731bc4b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1984-S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HUDG</w:t>
        </w:r>
      </w:r>
      <w:r>
        <w:rPr>
          <w:b/>
        </w:rPr>
        <w:t xml:space="preserve"> </w:t>
        <w:r>
          <w:rPr/>
          <w:t xml:space="preserve">H2757.1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1984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Hudgins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</w:t>
      </w:r>
      <w:r>
        <w:rPr>
          <w:u w:val="single"/>
        </w:rPr>
        <w:t xml:space="preserve">veterans,</w:t>
      </w:r>
      <w:r>
        <w:rPr/>
        <w:t xml:space="preserve">" strike "</w:t>
      </w:r>
      <w:r>
        <w:rPr>
          <w:u w:val="single"/>
        </w:rPr>
        <w:t xml:space="preserve">uniform</w:t>
      </w:r>
      <w:r>
        <w:rPr/>
        <w:t xml:space="preserve">" and insert "</w:t>
      </w:r>
      <w:r>
        <w:rPr>
          <w:u w:val="single"/>
        </w:rPr>
        <w:t xml:space="preserve">uniformed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7, after "governor" insert "</w:t>
      </w:r>
      <w:r>
        <w:rPr>
          <w:u w:val="single"/>
        </w:rPr>
        <w:t xml:space="preserve">or governor's designee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"governor" insert "</w:t>
      </w:r>
      <w:r>
        <w:rPr>
          <w:u w:val="single"/>
        </w:rPr>
        <w:t xml:space="preserve">or lieutenant governor's designee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"state" insert "</w:t>
      </w:r>
      <w:r>
        <w:rPr>
          <w:u w:val="single"/>
        </w:rPr>
        <w:t xml:space="preserve">or the secretary of state's designee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Governor, Lieutenant Governor, and Secretary of State may each designate a person to serve as a voting board member of the Association of Washington Generals' Board in their stead.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Makes a technical correction.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0d97f10e74264" /></Relationships>
</file>