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52c07af5174a9f" /></Relationships>
</file>

<file path=word/document.xml><?xml version="1.0" encoding="utf-8"?>
<w:document xmlns:w="http://schemas.openxmlformats.org/wordprocessingml/2006/main">
  <w:body>
    <w:p>
      <w:r>
        <w:rPr>
          <w:b/>
        </w:rPr>
        <w:r>
          <w:rPr/>
          <w:t xml:space="preserve">2023-S</w:t>
        </w:r>
      </w:r>
      <w:r>
        <w:rPr>
          <w:b/>
        </w:rPr>
        <w:t xml:space="preserve"> </w:t>
        <w:t xml:space="preserve">AMH</w:t>
      </w:r>
      <w:r>
        <w:rPr>
          <w:b/>
        </w:rPr>
        <w:t xml:space="preserve"> </w:t>
        <w:r>
          <w:rPr/>
          <w:t xml:space="preserve">FITZ</w:t>
        </w:r>
      </w:r>
      <w:r>
        <w:rPr>
          <w:b/>
        </w:rPr>
        <w:t xml:space="preserve"> </w:t>
        <w:r>
          <w:rPr/>
          <w:t xml:space="preserve">H2055.1</w:t>
        </w:r>
      </w:r>
      <w:r>
        <w:rPr>
          <w:b/>
        </w:rPr>
        <w:t xml:space="preserve"> - NOT FOR FLOOR USE</w:t>
      </w:r>
    </w:p>
    <w:p>
      <w:pPr>
        <w:ind w:left="0" w:right="0" w:firstLine="576"/>
      </w:pPr>
    </w:p>
    <w:p>
      <w:pPr>
        <w:spacing w:before="480" w:after="0" w:line="408" w:lineRule="exact"/>
      </w:pPr>
      <w:r>
        <w:rPr>
          <w:b/>
          <w:u w:val="single"/>
        </w:rPr>
        <w:t xml:space="preserve">SHB 2023</w:t>
      </w:r>
      <w:r>
        <w:t xml:space="preserve"> -</w:t>
      </w:r>
      <w:r>
        <w:t xml:space="preserve"> </w:t>
        <w:t xml:space="preserve">H AMD</w:t>
      </w:r>
      <w:r>
        <w:t xml:space="preserve"> </w:t>
      </w:r>
      <w:r>
        <w:rPr>
          <w:b/>
        </w:rPr>
        <w:t xml:space="preserve">188</w:t>
      </w:r>
    </w:p>
    <w:p>
      <w:pPr>
        <w:spacing w:before="0" w:after="0" w:line="408" w:lineRule="exact"/>
        <w:ind w:left="0" w:right="0" w:firstLine="576"/>
        <w:jc w:val="left"/>
      </w:pPr>
      <w:r>
        <w:rPr/>
        <w:t xml:space="preserve">By Representative Fitzgibbon</w:t>
      </w:r>
    </w:p>
    <w:p>
      <w:pPr>
        <w:jc w:val="right"/>
      </w:pPr>
      <w:r>
        <w:rPr>
          <w:b/>
        </w:rPr>
        <w:t xml:space="preserve">ADOPTED 03/07/2017</w:t>
      </w:r>
    </w:p>
    <w:p>
      <w:pPr>
        <w:spacing w:before="0" w:after="0" w:line="408" w:lineRule="exact"/>
        <w:ind w:left="0" w:right="0" w:firstLine="576"/>
        <w:jc w:val="left"/>
      </w:pPr>
      <w:r>
        <w:rPr/>
        <w:t xml:space="preserve">On page 2, line 3, after "RCW 34.05.530" insert "or 36.70A.280(2) (a) or (c)"</w:t>
      </w:r>
    </w:p>
    <w:p>
      <w:pPr>
        <w:spacing w:before="0" w:after="0" w:line="408" w:lineRule="exact"/>
        <w:ind w:left="0" w:right="0" w:firstLine="576"/>
        <w:jc w:val="left"/>
      </w:pPr>
      <w:r>
        <w:rPr>
          <w:u w:val="single"/>
        </w:rPr>
        <w:t xml:space="preserve">EFFECT:</w:t>
      </w:r>
      <w:r>
        <w:rPr/>
        <w:t xml:space="preserve"> Provides, relative to the requirement that a petition for review must be filed by a person with standing in order for the effective date of certain actions under the Growth Management Act to be the date of the issuance of the Growth Management Hearings Board's (Board) final order, two additional categories of petitioner that satisfy the standing requirement: The state, or a city or a county planning under the Growth Management Act, as provided in RCW 36.70A.280(2)(a), or a person who is certified by the Governor within 60 days of filing the request with the Board, as provided in RCW 36.70A.280(2)(c).</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20a4db104f4ec1" /></Relationships>
</file>