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c42a77c4f408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2338-S2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HARM</w:t>
        </w:r>
      </w:r>
      <w:r>
        <w:rPr>
          <w:b/>
        </w:rPr>
        <w:t xml:space="preserve"> </w:t>
        <w:r>
          <w:rPr/>
          <w:t xml:space="preserve">H4746.1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2338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911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Harmsworth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7, after "program." insert "The department must attribute zero associated life-cycle greenhouse gas emissions for electricity generated from any fossil fuels that a utility demonstrates were used in order to provide capacity firming baseload power related to intermittent renewable resources."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department of ecology's clean fuels program rules addressing the greenhouse gas emissions associated with electricity provided by electric utilities to attribute zero associated life-cycle greenhouse gas emissions to electricity generated by fossil fuels used by the utility to provide capacity firming baseload power related to intermittent renewable resources.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21ca9469d45c9" /></Relationships>
</file>