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e26ae9e6143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MAYC</w:t>
        </w:r>
      </w:r>
      <w:r>
        <w:rPr>
          <w:b/>
        </w:rPr>
        <w:t xml:space="preserve"> </w:t>
        <w:r>
          <w:rPr/>
          <w:t xml:space="preserve">H4765.1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Maycumber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section containing the legislative findings and intent with respect to the establishment of the clean fuels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dce1950134929" /></Relationships>
</file>