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659ace9084a5f" /></Relationships>
</file>

<file path=word/document.xml><?xml version="1.0" encoding="utf-8"?>
<w:document xmlns:w="http://schemas.openxmlformats.org/wordprocessingml/2006/main">
  <w:body>
    <w:p>
      <w:r>
        <w:rPr>
          <w:b/>
        </w:rPr>
        <w:r>
          <w:rPr/>
          <w:t xml:space="preserve">2595-S2</w:t>
        </w:r>
      </w:r>
      <w:r>
        <w:rPr>
          <w:b/>
        </w:rPr>
        <w:t xml:space="preserve"> </w:t>
        <w:t xml:space="preserve">AMH</w:t>
      </w:r>
      <w:r>
        <w:rPr>
          <w:b/>
        </w:rPr>
        <w:t xml:space="preserve"> </w:t>
        <w:r>
          <w:rPr/>
          <w:t xml:space="preserve">IRWI</w:t>
        </w:r>
      </w:r>
      <w:r>
        <w:rPr>
          <w:b/>
        </w:rPr>
        <w:t xml:space="preserve"> </w:t>
        <w:r>
          <w:rPr/>
          <w:t xml:space="preserve">H4778.1</w:t>
        </w:r>
      </w:r>
      <w:r>
        <w:rPr>
          <w:b/>
        </w:rPr>
        <w:t xml:space="preserve"> - NOT FOR FLOOR USE</w:t>
      </w:r>
    </w:p>
    <w:p>
      <w:pPr>
        <w:ind w:left="0" w:right="0" w:firstLine="576"/>
      </w:pPr>
    </w:p>
    <w:p>
      <w:pPr>
        <w:spacing w:before="480" w:after="0" w:line="408" w:lineRule="exact"/>
      </w:pPr>
      <w:r>
        <w:rPr>
          <w:b/>
          <w:u w:val="single"/>
        </w:rPr>
        <w:t xml:space="preserve">2SHB 2595</w:t>
      </w:r>
      <w:r>
        <w:t xml:space="preserve"> -</w:t>
      </w:r>
      <w:r>
        <w:t xml:space="preserve"> </w:t>
        <w:t xml:space="preserve">H AMD</w:t>
      </w:r>
      <w:r>
        <w:t xml:space="preserve"> </w:t>
      </w:r>
      <w:r>
        <w:rPr>
          <w:b/>
        </w:rPr>
        <w:t xml:space="preserve">946</w:t>
      </w:r>
    </w:p>
    <w:p>
      <w:pPr>
        <w:spacing w:before="0" w:after="0" w:line="408" w:lineRule="exact"/>
        <w:ind w:left="0" w:right="0" w:firstLine="576"/>
        <w:jc w:val="left"/>
      </w:pPr>
      <w:r>
        <w:rPr/>
        <w:t xml:space="preserve">By Representative Irwin</w:t>
      </w:r>
    </w:p>
    <w:p>
      <w:pPr>
        <w:jc w:val="right"/>
      </w:pPr>
      <w:r>
        <w:rPr>
          <w:b/>
        </w:rPr>
        <w:t xml:space="preserve">NOT ADOPTED 02/12/2018</w:t>
      </w:r>
    </w:p>
    <w:p>
      <w:pPr>
        <w:spacing w:before="0" w:after="0" w:line="408" w:lineRule="exact"/>
        <w:ind w:left="0" w:right="0" w:firstLine="576"/>
        <w:jc w:val="left"/>
      </w:pPr>
      <w:r>
        <w:rPr/>
        <w:t xml:space="preserve">On page 9,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department of licensing and the health benefit exchange must conduct an annual review of its respective processes for collecting applicant information to identify any office or staff position that exhibits higher than average rates of processing information transferred to the secretary of state, pursuant to this act, that is later determined to be incomplete, incorrect, or fraudulent."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10, line 37, after "202" strike "and" and insert ","</w:t>
      </w:r>
    </w:p>
    <w:p>
      <w:pPr>
        <w:spacing w:before="0" w:after="0" w:line="408" w:lineRule="exact"/>
        <w:ind w:left="0" w:right="0" w:firstLine="576"/>
        <w:jc w:val="left"/>
      </w:pPr>
      <w:r>
        <w:rPr/>
        <w:t xml:space="preserve">On page 10, line 38, after "207" insert ", and 301"</w:t>
      </w:r>
    </w:p>
    <w:p>
      <w:pPr>
        <w:spacing w:before="0" w:after="0" w:line="408" w:lineRule="exact"/>
        <w:ind w:left="0" w:right="0" w:firstLine="576"/>
        <w:jc w:val="left"/>
      </w:pPr>
      <w:r>
        <w:rPr>
          <w:u w:val="single"/>
        </w:rPr>
        <w:t xml:space="preserve">EFFECT:</w:t>
      </w:r>
      <w:r>
        <w:rPr/>
        <w:t xml:space="preserve"> Requires the department of licensing and the health benefit exchange to conduct annual reviews of its applicant information collection processes to identify any offices or staff positions that exhibit higher rates transferring incomplete or incorrect information to the secretary of state through the voter registration processes created in this act. The new section shall take effect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1b03c49dbe47be" /></Relationships>
</file>