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462FE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930F4">
            <w:t>2907-S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930F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930F4">
            <w:t>ESLI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930F4">
            <w:t>WICK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930F4">
            <w:t>344</w:t>
          </w:r>
        </w:sdtContent>
      </w:sdt>
    </w:p>
    <w:p w:rsidR="00DF5D0E" w:rsidP="00B73E0A" w:rsidRDefault="00AA1230">
      <w:pPr>
        <w:pStyle w:val="OfferedBy"/>
        <w:spacing w:after="120"/>
      </w:pPr>
      <w:r>
        <w:tab/>
      </w:r>
      <w:r>
        <w:tab/>
      </w:r>
      <w:r>
        <w:tab/>
      </w:r>
      <w:bookmarkStart w:name="_GoBack" w:id="0"/>
      <w:bookmarkEnd w:id="0"/>
    </w:p>
    <w:p w:rsidR="00DF5D0E" w:rsidRDefault="00462FE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930F4">
            <w:rPr>
              <w:b/>
              <w:u w:val="single"/>
            </w:rPr>
            <w:t>SHB 2907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930F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769</w:t>
          </w:r>
        </w:sdtContent>
      </w:sdt>
    </w:p>
    <w:p w:rsidR="00DF5D0E" w:rsidP="00605C39" w:rsidRDefault="00462FE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930F4">
            <w:rPr>
              <w:sz w:val="22"/>
            </w:rPr>
            <w:t>By Representative Eslick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930F4">
          <w:pPr>
            <w:spacing w:after="400" w:line="408" w:lineRule="exact"/>
            <w:jc w:val="right"/>
            <w:rPr>
              <w:b/>
              <w:bCs/>
            </w:rPr>
          </w:pPr>
          <w:r>
            <w:rPr>
              <w:b/>
              <w:bCs/>
            </w:rPr>
            <w:t xml:space="preserve">ADOPTED 02/28/2018</w:t>
          </w:r>
        </w:p>
      </w:sdtContent>
    </w:sdt>
    <w:p w:rsidR="007930F4" w:rsidP="00C8108C" w:rsidRDefault="00DE256E">
      <w:pPr>
        <w:pStyle w:val="Page"/>
      </w:pPr>
      <w:bookmarkStart w:name="StartOfAmendmentBody" w:id="1"/>
      <w:bookmarkEnd w:id="1"/>
      <w:permStart w:edGrp="everyone" w:id="577982766"/>
      <w:r>
        <w:tab/>
      </w:r>
      <w:r w:rsidR="007930F4">
        <w:t xml:space="preserve">On page </w:t>
      </w:r>
      <w:r w:rsidR="00B86F15">
        <w:t>4, after line 16, insert the following:</w:t>
      </w:r>
    </w:p>
    <w:p w:rsidR="00DF5D0E" w:rsidP="00F56B33" w:rsidRDefault="00B86F15">
      <w:pPr>
        <w:pStyle w:val="RCWSLText"/>
      </w:pPr>
      <w:r>
        <w:tab/>
      </w:r>
      <w:proofErr w:type="gramStart"/>
      <w:r w:rsidRPr="00F56B33">
        <w:t>"</w:t>
      </w:r>
      <w:r w:rsidRPr="00F56B33">
        <w:rPr>
          <w:u w:val="single"/>
        </w:rPr>
        <w:t>(3) The department of social and health services must review the placement of an individual</w:t>
      </w:r>
      <w:r w:rsidR="002D6AF9">
        <w:rPr>
          <w:u w:val="single"/>
        </w:rPr>
        <w:t xml:space="preserve"> over age twenty-</w:t>
      </w:r>
      <w:r w:rsidRPr="00F56B33">
        <w:rPr>
          <w:u w:val="single"/>
        </w:rPr>
        <w:t>one who was placed in the custody of the department of social and health services following an adult court felony conviction for an offense committed before age eighteen to determine whether the individual should be transferred to the custody of the department of corrections.</w:t>
      </w:r>
      <w:proofErr w:type="gramEnd"/>
      <w:r w:rsidRPr="00F56B33">
        <w:rPr>
          <w:u w:val="single"/>
        </w:rPr>
        <w:t xml:space="preserve">  The department of social and health services may determine the frequency of the review required under this subsection, but the review must occur </w:t>
      </w:r>
      <w:r w:rsidRPr="00F56B33" w:rsidR="00F56B33">
        <w:rPr>
          <w:u w:val="single"/>
        </w:rPr>
        <w:t xml:space="preserve">at least once before the individual </w:t>
      </w:r>
      <w:proofErr w:type="gramStart"/>
      <w:r w:rsidRPr="00F56B33" w:rsidR="00F56B33">
        <w:rPr>
          <w:u w:val="single"/>
        </w:rPr>
        <w:t>turns</w:t>
      </w:r>
      <w:proofErr w:type="gramEnd"/>
      <w:r w:rsidRPr="00F56B33" w:rsidR="00F56B33">
        <w:rPr>
          <w:u w:val="single"/>
        </w:rPr>
        <w:t xml:space="preserve"> </w:t>
      </w:r>
      <w:r w:rsidR="00D20E6A">
        <w:rPr>
          <w:u w:val="single"/>
        </w:rPr>
        <w:t xml:space="preserve">age </w:t>
      </w:r>
      <w:r w:rsidRPr="00F56B33" w:rsidR="00F56B33">
        <w:rPr>
          <w:u w:val="single"/>
        </w:rPr>
        <w:t xml:space="preserve">twenty-three if the individual's commitment period </w:t>
      </w:r>
      <w:r w:rsidR="002D6AF9">
        <w:rPr>
          <w:u w:val="single"/>
        </w:rPr>
        <w:t>in a juvenile institution extends</w:t>
      </w:r>
      <w:r w:rsidRPr="00F56B33" w:rsidR="00F56B33">
        <w:rPr>
          <w:u w:val="single"/>
        </w:rPr>
        <w:t xml:space="preserve"> beyond age twenty-three.</w:t>
      </w:r>
      <w:r w:rsidR="00F56B33">
        <w:t>"</w:t>
      </w:r>
    </w:p>
    <w:p w:rsidR="002D6AF9" w:rsidP="00F56B33" w:rsidRDefault="002D6AF9">
      <w:pPr>
        <w:pStyle w:val="RCWSLText"/>
      </w:pPr>
    </w:p>
    <w:p w:rsidR="002D6AF9" w:rsidP="00F56B33" w:rsidRDefault="002D6AF9">
      <w:pPr>
        <w:pStyle w:val="RCWSLText"/>
      </w:pPr>
      <w:r>
        <w:tab/>
        <w:t>On page 6, after line 31, insert the following:</w:t>
      </w:r>
    </w:p>
    <w:p w:rsidRPr="007930F4" w:rsidR="002D6AF9" w:rsidP="00F56B33" w:rsidRDefault="002D6AF9">
      <w:pPr>
        <w:pStyle w:val="RCWSLText"/>
      </w:pPr>
      <w:r>
        <w:tab/>
      </w:r>
      <w:proofErr w:type="gramStart"/>
      <w:r w:rsidRPr="00F56B33">
        <w:t>"</w:t>
      </w:r>
      <w:r w:rsidRPr="00F56B33">
        <w:rPr>
          <w:u w:val="single"/>
        </w:rPr>
        <w:t xml:space="preserve">(3) The department of </w:t>
      </w:r>
      <w:r>
        <w:rPr>
          <w:u w:val="single"/>
        </w:rPr>
        <w:t>children, youth, and families</w:t>
      </w:r>
      <w:r w:rsidRPr="00F56B33">
        <w:rPr>
          <w:u w:val="single"/>
        </w:rPr>
        <w:t xml:space="preserve"> must review the placement of an individual</w:t>
      </w:r>
      <w:r>
        <w:rPr>
          <w:u w:val="single"/>
        </w:rPr>
        <w:t xml:space="preserve"> over age twenty-</w:t>
      </w:r>
      <w:r w:rsidRPr="00F56B33">
        <w:rPr>
          <w:u w:val="single"/>
        </w:rPr>
        <w:t xml:space="preserve">one who was placed in the custody of the department of </w:t>
      </w:r>
      <w:r>
        <w:rPr>
          <w:u w:val="single"/>
        </w:rPr>
        <w:t>children, youth, and families</w:t>
      </w:r>
      <w:r w:rsidRPr="00F56B33">
        <w:rPr>
          <w:u w:val="single"/>
        </w:rPr>
        <w:t xml:space="preserve"> following an adult court felony conviction for an offense committed before age eighteen to determine whether the individual should be transferred to the custody of the department of corrections.</w:t>
      </w:r>
      <w:proofErr w:type="gramEnd"/>
      <w:r w:rsidRPr="00F56B33">
        <w:rPr>
          <w:u w:val="single"/>
        </w:rPr>
        <w:t xml:space="preserve">  The department of </w:t>
      </w:r>
      <w:r>
        <w:rPr>
          <w:u w:val="single"/>
        </w:rPr>
        <w:t>children, youth, and families</w:t>
      </w:r>
      <w:r w:rsidRPr="00F56B33">
        <w:rPr>
          <w:u w:val="single"/>
        </w:rPr>
        <w:t xml:space="preserve"> may determine the frequency of the review required under this subsection, but the review must occur at least once before the individual </w:t>
      </w:r>
      <w:proofErr w:type="gramStart"/>
      <w:r w:rsidRPr="00F56B33">
        <w:rPr>
          <w:u w:val="single"/>
        </w:rPr>
        <w:t>turns</w:t>
      </w:r>
      <w:proofErr w:type="gramEnd"/>
      <w:r w:rsidRPr="00F56B33">
        <w:rPr>
          <w:u w:val="single"/>
        </w:rPr>
        <w:t xml:space="preserve"> </w:t>
      </w:r>
      <w:r w:rsidR="00D20E6A">
        <w:rPr>
          <w:u w:val="single"/>
        </w:rPr>
        <w:t xml:space="preserve">age </w:t>
      </w:r>
      <w:r w:rsidRPr="00F56B33">
        <w:rPr>
          <w:u w:val="single"/>
        </w:rPr>
        <w:t xml:space="preserve">twenty-three if the individual's commitment period </w:t>
      </w:r>
      <w:r>
        <w:rPr>
          <w:u w:val="single"/>
        </w:rPr>
        <w:t>in a juvenile institution extends</w:t>
      </w:r>
      <w:r w:rsidRPr="00F56B33">
        <w:rPr>
          <w:u w:val="single"/>
        </w:rPr>
        <w:t xml:space="preserve"> beyond age twenty-three.</w:t>
      </w:r>
      <w:r>
        <w:t>"</w:t>
      </w:r>
    </w:p>
    <w:permEnd w:id="577982766"/>
    <w:p w:rsidR="00ED2EEB" w:rsidP="007930F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1209270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7930F4"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2D6AF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D6AF9">
                  <w:t>Requires that the DSHS (and after July 1, 2019</w:t>
                </w:r>
                <w:r w:rsidR="00D20E6A">
                  <w:t>,</w:t>
                </w:r>
                <w:r w:rsidR="002D6AF9">
                  <w:t xml:space="preserve"> the Department of Children, Youth, and Families) review the placement of individuals over age 21 in juvenile correctional institutions </w:t>
                </w:r>
                <w:r w:rsidR="002D6AF9">
                  <w:lastRenderedPageBreak/>
                  <w:t xml:space="preserve">following adult court felony convictions for offenses committed before turning age 18.  The </w:t>
                </w:r>
                <w:r w:rsidR="00AF4A6B">
                  <w:t xml:space="preserve">DSHS and </w:t>
                </w:r>
                <w:r w:rsidR="002D6AF9">
                  <w:t>DCYF may determine the frequency of this review, but the review must occur at least once before the individual turns age 23 if the individual's juvenile correctional commitment period is beyond age 23.</w:t>
                </w:r>
              </w:p>
            </w:tc>
          </w:tr>
        </w:sdtContent>
      </w:sdt>
      <w:permEnd w:id="1812092702"/>
    </w:tbl>
    <w:p w:rsidR="00DF5D0E" w:rsidP="007930F4" w:rsidRDefault="00DF5D0E">
      <w:pPr>
        <w:pStyle w:val="BillEnd"/>
        <w:suppressLineNumbers/>
      </w:pPr>
    </w:p>
    <w:p w:rsidR="00DF5D0E" w:rsidP="007930F4" w:rsidRDefault="00DE256E">
      <w:pPr>
        <w:pStyle w:val="BillEnd"/>
        <w:suppressLineNumbers/>
      </w:pPr>
      <w:r>
        <w:rPr>
          <w:b/>
        </w:rPr>
        <w:t>--- END ---</w:t>
      </w:r>
    </w:p>
    <w:p w:rsidR="00DF5D0E" w:rsidP="007930F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0F4" w:rsidRDefault="007930F4" w:rsidP="00DF5D0E">
      <w:r>
        <w:separator/>
      </w:r>
    </w:p>
  </w:endnote>
  <w:endnote w:type="continuationSeparator" w:id="0">
    <w:p w:rsidR="007930F4" w:rsidRDefault="007930F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A60" w:rsidRDefault="00CD7A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62FE8">
    <w:pPr>
      <w:pStyle w:val="AmendDraftFooter"/>
    </w:pPr>
    <w:r>
      <w:fldChar w:fldCharType="begin"/>
    </w:r>
    <w:r>
      <w:instrText xml:space="preserve"> TITLE   \* MERGEFORMAT </w:instrText>
    </w:r>
    <w:r>
      <w:fldChar w:fldCharType="separate"/>
    </w:r>
    <w:r w:rsidR="0031736E">
      <w:t>2907-S AMH ESLI WICK 344</w:t>
    </w:r>
    <w:r>
      <w:fldChar w:fldCharType="end"/>
    </w:r>
    <w:r w:rsidR="001B4E53">
      <w:tab/>
    </w:r>
    <w:r w:rsidR="00E267B1">
      <w:fldChar w:fldCharType="begin"/>
    </w:r>
    <w:r w:rsidR="00E267B1">
      <w:instrText xml:space="preserve"> PAGE  \* Arabic  \* MERGEFORMAT </w:instrText>
    </w:r>
    <w:r w:rsidR="00E267B1">
      <w:fldChar w:fldCharType="separate"/>
    </w:r>
    <w:r w:rsidR="0031736E">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62FE8">
    <w:pPr>
      <w:pStyle w:val="AmendDraftFooter"/>
    </w:pPr>
    <w:r>
      <w:fldChar w:fldCharType="begin"/>
    </w:r>
    <w:r>
      <w:instrText xml:space="preserve"> TITLE   \* MERGEFORMAT </w:instrText>
    </w:r>
    <w:r>
      <w:fldChar w:fldCharType="separate"/>
    </w:r>
    <w:r w:rsidR="0031736E">
      <w:t>2907-S AMH ESLI WICK 344</w:t>
    </w:r>
    <w:r>
      <w:fldChar w:fldCharType="end"/>
    </w:r>
    <w:r w:rsidR="001B4E53">
      <w:tab/>
    </w:r>
    <w:r w:rsidR="00E267B1">
      <w:fldChar w:fldCharType="begin"/>
    </w:r>
    <w:r w:rsidR="00E267B1">
      <w:instrText xml:space="preserve"> PAGE  \* Arabic  \* MERGEFORMAT </w:instrText>
    </w:r>
    <w:r w:rsidR="00E267B1">
      <w:fldChar w:fldCharType="separate"/>
    </w:r>
    <w:r w:rsidR="0031736E">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0F4" w:rsidRDefault="007930F4" w:rsidP="00DF5D0E">
      <w:r>
        <w:separator/>
      </w:r>
    </w:p>
  </w:footnote>
  <w:footnote w:type="continuationSeparator" w:id="0">
    <w:p w:rsidR="007930F4" w:rsidRDefault="007930F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A60" w:rsidRDefault="00CD7A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attachedTemplate r:id="rId1"/>
  <w:documentProtection w:edit="readOnly" w:enforcement="1"/>
  <w:defaultTabStop w:val="720"/>
  <w:noPunctuationKerning/>
  <w:characterSpacingControl w:val="doNotCompress"/>
  <w:savePreviewPicture/>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46E0"/>
    <w:rsid w:val="001A775A"/>
    <w:rsid w:val="001B4E53"/>
    <w:rsid w:val="001C1B27"/>
    <w:rsid w:val="001C7F91"/>
    <w:rsid w:val="001E6675"/>
    <w:rsid w:val="00217E8A"/>
    <w:rsid w:val="00265296"/>
    <w:rsid w:val="00281CBD"/>
    <w:rsid w:val="00293ECA"/>
    <w:rsid w:val="002D6AF9"/>
    <w:rsid w:val="00316CD9"/>
    <w:rsid w:val="0031736E"/>
    <w:rsid w:val="0033410C"/>
    <w:rsid w:val="003E2FC6"/>
    <w:rsid w:val="00462FE8"/>
    <w:rsid w:val="00492DDC"/>
    <w:rsid w:val="004C6615"/>
    <w:rsid w:val="004E7DE3"/>
    <w:rsid w:val="00523C5A"/>
    <w:rsid w:val="005E69C3"/>
    <w:rsid w:val="00605C39"/>
    <w:rsid w:val="006841E6"/>
    <w:rsid w:val="006F7027"/>
    <w:rsid w:val="007049E4"/>
    <w:rsid w:val="0072335D"/>
    <w:rsid w:val="0072541D"/>
    <w:rsid w:val="00757317"/>
    <w:rsid w:val="007769AF"/>
    <w:rsid w:val="007930F4"/>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297F"/>
    <w:rsid w:val="00A93D4A"/>
    <w:rsid w:val="00AA1230"/>
    <w:rsid w:val="00AB682C"/>
    <w:rsid w:val="00AD2D0A"/>
    <w:rsid w:val="00AF4A6B"/>
    <w:rsid w:val="00B31D1C"/>
    <w:rsid w:val="00B41494"/>
    <w:rsid w:val="00B518D0"/>
    <w:rsid w:val="00B56650"/>
    <w:rsid w:val="00B73E0A"/>
    <w:rsid w:val="00B86F15"/>
    <w:rsid w:val="00B961E0"/>
    <w:rsid w:val="00BF44DF"/>
    <w:rsid w:val="00C61A83"/>
    <w:rsid w:val="00C8108C"/>
    <w:rsid w:val="00CD7A60"/>
    <w:rsid w:val="00D20E6A"/>
    <w:rsid w:val="00D40447"/>
    <w:rsid w:val="00D659AC"/>
    <w:rsid w:val="00DA47F3"/>
    <w:rsid w:val="00DB56D9"/>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56B33"/>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E290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2907-S</BillDocName>
  <AmendType>AMH</AmendType>
  <SponsorAcronym>ESLI</SponsorAcronym>
  <DrafterAcronym>WICK</DrafterAcronym>
  <DraftNumber>344</DraftNumber>
  <ReferenceNumber>SHB 2907</ReferenceNumber>
  <Floor>H AMD</Floor>
  <AmendmentNumber> 769</AmendmentNumber>
  <Sponsors>By Representative Eslick</Sponsors>
  <FloorAction>ADOPTED 02/28/2018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138</TotalTime>
  <Pages>2</Pages>
  <Words>333</Words>
  <Characters>1785</Characters>
  <Application>Microsoft Office Word</Application>
  <DocSecurity>8</DocSecurity>
  <Lines>44</Lines>
  <Paragraphs>10</Paragraphs>
  <ScaleCrop>false</ScaleCrop>
  <HeadingPairs>
    <vt:vector size="2" baseType="variant">
      <vt:variant>
        <vt:lpstr>Title</vt:lpstr>
      </vt:variant>
      <vt:variant>
        <vt:i4>1</vt:i4>
      </vt:variant>
    </vt:vector>
  </HeadingPairs>
  <TitlesOfParts>
    <vt:vector size="1" baseType="lpstr">
      <vt:lpstr>2907-S AMH ESLI WICK 344</vt:lpstr>
    </vt:vector>
  </TitlesOfParts>
  <Company>Washington State Legislature</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2907-S AMH ESLI WICK 344</dc:title>
  <dc:creator>Luke Wickham</dc:creator>
  <cp:lastModifiedBy>Wickham, Luke</cp:lastModifiedBy>
  <cp:revision>12</cp:revision>
  <cp:lastPrinted>2018-02-07T21:40:00Z</cp:lastPrinted>
  <dcterms:created xsi:type="dcterms:W3CDTF">2018-02-07T17:58:00Z</dcterms:created>
  <dcterms:modified xsi:type="dcterms:W3CDTF">2018-02-07T21:53:00Z</dcterms:modified>
</cp:coreProperties>
</file>