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E03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587A">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58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587A">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587A">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587A">
            <w:t>152</w:t>
          </w:r>
        </w:sdtContent>
      </w:sdt>
    </w:p>
    <w:p w:rsidR="00DF5D0E" w:rsidP="00B73E0A" w:rsidRDefault="00AA1230">
      <w:pPr>
        <w:pStyle w:val="OfferedBy"/>
        <w:spacing w:after="120"/>
      </w:pPr>
      <w:r>
        <w:tab/>
      </w:r>
      <w:r>
        <w:tab/>
      </w:r>
      <w:r>
        <w:tab/>
      </w:r>
    </w:p>
    <w:p w:rsidR="00DF5D0E" w:rsidRDefault="001E03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587A">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587A">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350</w:t>
          </w:r>
        </w:sdtContent>
      </w:sdt>
    </w:p>
    <w:p w:rsidR="00DF5D0E" w:rsidP="00605C39" w:rsidRDefault="001E035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587A">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587A">
          <w:pPr>
            <w:spacing w:after="400" w:line="408" w:lineRule="exact"/>
            <w:jc w:val="right"/>
            <w:rPr>
              <w:b/>
              <w:bCs/>
            </w:rPr>
          </w:pPr>
          <w:r>
            <w:rPr>
              <w:b/>
              <w:bCs/>
            </w:rPr>
            <w:t xml:space="preserve">ADOPTED 03/31/2017</w:t>
          </w:r>
        </w:p>
      </w:sdtContent>
    </w:sdt>
    <w:p w:rsidR="00B8380F" w:rsidP="00B8380F" w:rsidRDefault="00DE256E">
      <w:pPr>
        <w:pStyle w:val="Page"/>
      </w:pPr>
      <w:bookmarkStart w:name="StartOfAmendmentBody" w:id="1"/>
      <w:bookmarkEnd w:id="1"/>
      <w:permStart w:edGrp="everyone" w:id="187124734"/>
      <w:r>
        <w:tab/>
      </w:r>
      <w:r w:rsidR="00FC587A">
        <w:t xml:space="preserve">On page </w:t>
      </w:r>
      <w:r w:rsidR="00B8380F">
        <w:t>255, after line 29, insert the following:</w:t>
      </w:r>
    </w:p>
    <w:p w:rsidR="00B8380F" w:rsidP="00B8380F" w:rsidRDefault="00B8380F">
      <w:pPr>
        <w:pStyle w:val="Page"/>
      </w:pPr>
      <w:r>
        <w:t>"State Treasurer</w:t>
      </w:r>
      <w:r w:rsidR="00C1273F">
        <w:t>'s</w:t>
      </w:r>
      <w:r>
        <w:t xml:space="preserve"> Service Account: For transfer to the state general fund, $6,000,000 for fiscal year 2018 and $6,000,000 for fiscal year 2019……………………………………………………………………….$12,000,000</w:t>
      </w:r>
    </w:p>
    <w:p w:rsidR="00FC587A" w:rsidP="00B8380F" w:rsidRDefault="00B8380F">
      <w:pPr>
        <w:pStyle w:val="Page"/>
      </w:pPr>
      <w:r>
        <w:t>Financial Services Regulation Account: For transfer to the state general fund, $2,500,000 for fiscal year 2018 and $2,500,000 for fiscal year 2019……………………………………………………………………….$5,000,000"</w:t>
      </w:r>
    </w:p>
    <w:p w:rsidR="00B8380F" w:rsidP="00B8380F" w:rsidRDefault="00B8380F">
      <w:pPr>
        <w:pStyle w:val="RCWSLText"/>
      </w:pPr>
    </w:p>
    <w:p w:rsidRPr="00B8380F" w:rsidR="00B8380F" w:rsidP="00B8380F" w:rsidRDefault="00B8380F">
      <w:pPr>
        <w:pStyle w:val="RCWSLText"/>
        <w:rPr>
          <w:spacing w:val="0"/>
        </w:rPr>
      </w:pPr>
      <w:r>
        <w:tab/>
      </w:r>
      <w:r w:rsidR="0026736A">
        <w:rPr>
          <w:spacing w:val="0"/>
        </w:rPr>
        <w:t>On page 281</w:t>
      </w:r>
      <w:r w:rsidRPr="00B8380F">
        <w:rPr>
          <w:spacing w:val="0"/>
        </w:rPr>
        <w:t>, after line 17, insert the following:</w:t>
      </w:r>
    </w:p>
    <w:p w:rsidRPr="00B8380F" w:rsidR="00B8380F" w:rsidP="00B8380F" w:rsidRDefault="00B8380F">
      <w:pPr>
        <w:pStyle w:val="RCWSLText"/>
        <w:rPr>
          <w:spacing w:val="0"/>
        </w:rPr>
      </w:pPr>
    </w:p>
    <w:p w:rsidRPr="00B8380F" w:rsidR="00B8380F" w:rsidP="00B8380F" w:rsidRDefault="00B8380F">
      <w:pPr>
        <w:pStyle w:val="RCWSLText"/>
        <w:rPr>
          <w:spacing w:val="0"/>
        </w:rPr>
      </w:pPr>
      <w:r w:rsidRPr="00B8380F">
        <w:rPr>
          <w:spacing w:val="0"/>
        </w:rPr>
        <w:tab/>
        <w:t>"</w:t>
      </w:r>
      <w:r w:rsidRPr="00B8380F">
        <w:rPr>
          <w:b/>
          <w:spacing w:val="0"/>
        </w:rPr>
        <w:t>Sec. 958</w:t>
      </w:r>
      <w:r w:rsidRPr="00B8380F">
        <w:rPr>
          <w:spacing w:val="0"/>
        </w:rPr>
        <w:t>. RCW 43.08.190 and 2015 3rd sp.s. c 4 s 953 are each amended to read as follows:</w:t>
      </w:r>
    </w:p>
    <w:p w:rsidRPr="00B8380F" w:rsidR="00B8380F" w:rsidP="00B8380F" w:rsidRDefault="00B8380F">
      <w:pPr>
        <w:pStyle w:val="RCWSLText"/>
        <w:rPr>
          <w:spacing w:val="0"/>
        </w:rPr>
      </w:pPr>
      <w:r w:rsidRPr="00B8380F">
        <w:rPr>
          <w:spacing w:val="0"/>
        </w:rPr>
        <w:tab/>
        <w:t>There is hereby created a fund within the state treasury to be known as the "state treasurer's service fund." Such fund shall be used solely for the payment of costs and expenses incurred in the operation and administration of the state treasurer's office.</w:t>
      </w:r>
    </w:p>
    <w:p w:rsidRPr="00B8380F" w:rsidR="00B8380F" w:rsidP="00B8380F" w:rsidRDefault="00B8380F">
      <w:pPr>
        <w:pStyle w:val="RCWSLText"/>
        <w:rPr>
          <w:spacing w:val="0"/>
        </w:rPr>
      </w:pPr>
      <w:r w:rsidRPr="00B8380F">
        <w:rPr>
          <w:spacing w:val="0"/>
        </w:rPr>
        <w:tab/>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w:t>
      </w:r>
      <w:r w:rsidRPr="00B8380F">
        <w:rPr>
          <w:spacing w:val="0"/>
        </w:rPr>
        <w:lastRenderedPageBreak/>
        <w:t>not statutorily</w:t>
      </w:r>
      <w:r>
        <w:rPr>
          <w:spacing w:val="0"/>
        </w:rPr>
        <w:t xml:space="preserve"> </w:t>
      </w:r>
      <w:r w:rsidRPr="00B8380F">
        <w:rPr>
          <w:spacing w:val="0"/>
        </w:rPr>
        <w:t>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rsidRPr="00B8380F" w:rsidR="00B8380F" w:rsidP="00B8380F" w:rsidRDefault="00B8380F">
      <w:pPr>
        <w:pStyle w:val="RCWSLText"/>
        <w:rPr>
          <w:spacing w:val="0"/>
          <w:u w:val="single"/>
        </w:rPr>
      </w:pPr>
      <w:r w:rsidRPr="00B8380F">
        <w:rPr>
          <w:spacing w:val="0"/>
        </w:rPr>
        <w:tab/>
        <w:t xml:space="preserve">During the 2013-2015 and 2015-2017 fiscal biennia, the legislature may transfer from the state treasurer's service fund to the state general fund such amounts as reflect the excess fund balance of the fund. </w:t>
      </w:r>
      <w:r w:rsidRPr="00B8380F">
        <w:rPr>
          <w:spacing w:val="0"/>
          <w:u w:val="single"/>
        </w:rPr>
        <w:t>During the 2017-2019 fiscal biennium, the legislature may direct the state treasurer to make transfers of money in the state treasurer's service fund to the state general fund. It is the intent of the legislature that this policy will be continued in subsequent biennia."</w:t>
      </w:r>
    </w:p>
    <w:p w:rsidRPr="00B8380F" w:rsidR="00B8380F" w:rsidP="00B8380F" w:rsidRDefault="00B8380F">
      <w:pPr>
        <w:pStyle w:val="RCWSLText"/>
        <w:rPr>
          <w:spacing w:val="0"/>
        </w:rPr>
      </w:pPr>
    </w:p>
    <w:p w:rsidR="00B8380F" w:rsidP="00B8380F" w:rsidRDefault="00B8380F">
      <w:pPr>
        <w:pStyle w:val="RCWSLText"/>
        <w:rPr>
          <w:spacing w:val="0"/>
        </w:rPr>
      </w:pPr>
      <w:r w:rsidRPr="00B8380F">
        <w:rPr>
          <w:spacing w:val="0"/>
        </w:rPr>
        <w:tab/>
        <w:t>Renumber the remaining sections consecutively and correct any internal references accordingly.</w:t>
      </w:r>
    </w:p>
    <w:p w:rsidR="00C1273F" w:rsidP="00B8380F" w:rsidRDefault="00C1273F">
      <w:pPr>
        <w:pStyle w:val="RCWSLText"/>
        <w:rPr>
          <w:spacing w:val="0"/>
        </w:rPr>
      </w:pPr>
    </w:p>
    <w:p w:rsidRPr="00B8380F" w:rsidR="00C1273F" w:rsidP="00B8380F" w:rsidRDefault="00C1273F">
      <w:pPr>
        <w:pStyle w:val="RCWSLText"/>
        <w:rPr>
          <w:spacing w:val="0"/>
        </w:rPr>
      </w:pPr>
      <w:r>
        <w:rPr>
          <w:spacing w:val="0"/>
        </w:rPr>
        <w:tab/>
        <w:t>Correct the title.</w:t>
      </w:r>
    </w:p>
    <w:p w:rsidRPr="00B8380F" w:rsidR="00B8380F" w:rsidP="00B8380F" w:rsidRDefault="00B8380F">
      <w:pPr>
        <w:pStyle w:val="RCWSLText"/>
        <w:rPr>
          <w:spacing w:val="0"/>
        </w:rPr>
      </w:pPr>
    </w:p>
    <w:p w:rsidRPr="00B8380F" w:rsidR="00B8380F" w:rsidP="00B8380F" w:rsidRDefault="0026736A">
      <w:pPr>
        <w:pStyle w:val="RCWSLText"/>
        <w:rPr>
          <w:spacing w:val="0"/>
        </w:rPr>
      </w:pPr>
      <w:r>
        <w:rPr>
          <w:spacing w:val="0"/>
        </w:rPr>
        <w:tab/>
        <w:t>On page 284</w:t>
      </w:r>
      <w:r w:rsidRPr="00B8380F" w:rsidR="00B8380F">
        <w:rPr>
          <w:spacing w:val="0"/>
        </w:rPr>
        <w:t>, after line 21, insert the following:</w:t>
      </w:r>
    </w:p>
    <w:p w:rsidRPr="00B8380F" w:rsidR="00B8380F" w:rsidP="00B8380F" w:rsidRDefault="00B8380F">
      <w:pPr>
        <w:pStyle w:val="RCWSLText"/>
        <w:rPr>
          <w:spacing w:val="0"/>
        </w:rPr>
      </w:pPr>
    </w:p>
    <w:p w:rsidRPr="00B8380F" w:rsidR="00B8380F" w:rsidP="00B8380F" w:rsidRDefault="00B8380F">
      <w:pPr>
        <w:pStyle w:val="RCWSLText"/>
        <w:rPr>
          <w:spacing w:val="0"/>
        </w:rPr>
      </w:pPr>
      <w:r w:rsidRPr="002224B0">
        <w:tab/>
      </w:r>
      <w:r w:rsidRPr="00B8380F">
        <w:rPr>
          <w:spacing w:val="0"/>
        </w:rPr>
        <w:t>"</w:t>
      </w:r>
      <w:r w:rsidRPr="00B8380F">
        <w:rPr>
          <w:b/>
          <w:spacing w:val="0"/>
        </w:rPr>
        <w:t>Sec. 962.</w:t>
      </w:r>
      <w:r w:rsidRPr="00B8380F">
        <w:rPr>
          <w:spacing w:val="0"/>
        </w:rPr>
        <w:t xml:space="preserve">  RCW 43.320.110 and 2015 3rd sp.s. c 4 s 960 are each amended to read as follows:</w:t>
      </w:r>
    </w:p>
    <w:p w:rsidRPr="00B8380F" w:rsidR="00B8380F" w:rsidP="00B8380F" w:rsidRDefault="00B8380F">
      <w:pPr>
        <w:pStyle w:val="RCWSLText"/>
        <w:rPr>
          <w:spacing w:val="0"/>
        </w:rPr>
      </w:pPr>
      <w:r w:rsidRPr="00B8380F">
        <w:rPr>
          <w:spacing w:val="0"/>
        </w:rPr>
        <w:tab/>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w:t>
      </w:r>
      <w:r w:rsidRPr="00B8380F">
        <w:rPr>
          <w:spacing w:val="0"/>
        </w:rPr>
        <w:lastRenderedPageBreak/>
        <w:t>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rsidRPr="00B8380F" w:rsidR="00B8380F" w:rsidP="00B8380F" w:rsidRDefault="00B8380F">
      <w:pPr>
        <w:pStyle w:val="RCWSLText"/>
        <w:rPr>
          <w:spacing w:val="0"/>
        </w:rPr>
      </w:pPr>
      <w:r>
        <w:rPr>
          <w:spacing w:val="0"/>
        </w:rPr>
        <w:tab/>
      </w:r>
      <w:r w:rsidRPr="00B8380F">
        <w:rPr>
          <w:spacing w:val="0"/>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 </w:t>
      </w:r>
      <w:r w:rsidRPr="00B8380F">
        <w:rPr>
          <w:spacing w:val="0"/>
          <w:u w:val="single"/>
        </w:rPr>
        <w:t>During the 2017-2019 fiscal biennium, the legislature may direct the treasurer to make transfers of moneys from the financial services regulation fund to the state general fund.</w:t>
      </w:r>
      <w:r w:rsidR="00330D39">
        <w:rPr>
          <w:spacing w:val="0"/>
          <w:u w:val="single"/>
        </w:rPr>
        <w:t xml:space="preserve"> </w:t>
      </w:r>
      <w:r w:rsidRPr="00B8380F" w:rsidR="00330D39">
        <w:rPr>
          <w:spacing w:val="0"/>
          <w:u w:val="single"/>
        </w:rPr>
        <w:t>It is the intent of the legislature that this policy will be continued in subsequent biennia.</w:t>
      </w:r>
      <w:r w:rsidRPr="00B8380F">
        <w:rPr>
          <w:spacing w:val="0"/>
        </w:rPr>
        <w:t>"</w:t>
      </w:r>
    </w:p>
    <w:p w:rsidRPr="00B8380F" w:rsidR="00B8380F" w:rsidP="00B8380F" w:rsidRDefault="00B8380F">
      <w:pPr>
        <w:pStyle w:val="RCWSLText"/>
        <w:rPr>
          <w:spacing w:val="0"/>
        </w:rPr>
      </w:pPr>
    </w:p>
    <w:p w:rsidR="00B8380F" w:rsidP="00B8380F" w:rsidRDefault="00B8380F">
      <w:pPr>
        <w:pStyle w:val="RCWSLText"/>
        <w:rPr>
          <w:spacing w:val="0"/>
        </w:rPr>
      </w:pPr>
      <w:r w:rsidRPr="00B8380F">
        <w:rPr>
          <w:spacing w:val="0"/>
        </w:rPr>
        <w:tab/>
        <w:t>Renumber the remaining sections consecutively and correct any internal references accordingly.</w:t>
      </w:r>
    </w:p>
    <w:p w:rsidR="00C1273F" w:rsidP="00B8380F" w:rsidRDefault="00C1273F">
      <w:pPr>
        <w:pStyle w:val="RCWSLText"/>
        <w:rPr>
          <w:spacing w:val="0"/>
        </w:rPr>
      </w:pPr>
    </w:p>
    <w:p w:rsidRPr="00B8380F" w:rsidR="00C1273F" w:rsidP="00B8380F" w:rsidRDefault="00C1273F">
      <w:pPr>
        <w:pStyle w:val="RCWSLText"/>
        <w:rPr>
          <w:spacing w:val="0"/>
        </w:rPr>
      </w:pPr>
      <w:r>
        <w:rPr>
          <w:spacing w:val="0"/>
        </w:rPr>
        <w:tab/>
        <w:t>Correct the title.</w:t>
      </w:r>
    </w:p>
    <w:p w:rsidRPr="00B8380F" w:rsidR="00B8380F" w:rsidP="00B8380F" w:rsidRDefault="00B8380F">
      <w:pPr>
        <w:pStyle w:val="RCWSLText"/>
        <w:rPr>
          <w:spacing w:val="0"/>
        </w:rPr>
      </w:pPr>
    </w:p>
    <w:p w:rsidRPr="00B8380F" w:rsidR="00DF5D0E" w:rsidP="00B8380F" w:rsidRDefault="00B8380F">
      <w:pPr>
        <w:pStyle w:val="RCWSLText"/>
        <w:rPr>
          <w:spacing w:val="0"/>
        </w:rPr>
      </w:pPr>
      <w:r w:rsidRPr="00B8380F">
        <w:rPr>
          <w:spacing w:val="0"/>
        </w:rPr>
        <w:tab/>
      </w:r>
      <w:r w:rsidR="00330D39">
        <w:rPr>
          <w:spacing w:val="0"/>
        </w:rPr>
        <w:t>On page 296, line 16</w:t>
      </w:r>
      <w:r w:rsidRPr="00B8380F">
        <w:rPr>
          <w:spacing w:val="0"/>
        </w:rPr>
        <w:t>, after "</w:t>
      </w:r>
      <w:r w:rsidRPr="00B8380F">
        <w:rPr>
          <w:spacing w:val="0"/>
          <w:u w:val="single"/>
        </w:rPr>
        <w:t>legislature</w:t>
      </w:r>
      <w:r w:rsidRPr="00B8380F">
        <w:rPr>
          <w:spacing w:val="0"/>
        </w:rPr>
        <w:t>" strike "</w:t>
      </w:r>
      <w:r w:rsidRPr="00B8380F">
        <w:rPr>
          <w:spacing w:val="0"/>
          <w:u w:val="single"/>
        </w:rPr>
        <w:t>that this policy be continued in future biennia</w:t>
      </w:r>
      <w:r w:rsidRPr="00B8380F">
        <w:rPr>
          <w:spacing w:val="0"/>
        </w:rPr>
        <w:t>" and insert "</w:t>
      </w:r>
      <w:r w:rsidRPr="00B8380F">
        <w:rPr>
          <w:spacing w:val="0"/>
          <w:u w:val="single"/>
        </w:rPr>
        <w:t>to continue, in future biennia, the policy of transferring to the state general fund such amounts as reflect the excess fund balance of the account</w:t>
      </w:r>
      <w:r w:rsidRPr="00B8380F">
        <w:rPr>
          <w:spacing w:val="0"/>
        </w:rPr>
        <w:t>"</w:t>
      </w:r>
    </w:p>
    <w:permEnd w:id="187124734"/>
    <w:p w:rsidR="00ED2EEB" w:rsidP="00FC58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45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C587A" w:rsidRDefault="00D659AC">
                <w:pPr>
                  <w:pStyle w:val="Effect"/>
                  <w:suppressLineNumbers/>
                  <w:shd w:val="clear" w:color="auto" w:fill="auto"/>
                  <w:ind w:left="0" w:firstLine="0"/>
                </w:pPr>
              </w:p>
            </w:tc>
            <w:tc>
              <w:tcPr>
                <w:tcW w:w="9874" w:type="dxa"/>
                <w:shd w:val="clear" w:color="auto" w:fill="FFFFFF" w:themeFill="background1"/>
              </w:tcPr>
              <w:p w:rsidR="00330D39" w:rsidP="00330D3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1273F">
                  <w:t>Requires the T</w:t>
                </w:r>
                <w:r w:rsidR="00330D39">
                  <w:t>reasurer to transfer $12</w:t>
                </w:r>
                <w:r w:rsidR="00C30142">
                  <w:t xml:space="preserve"> million </w:t>
                </w:r>
                <w:r w:rsidR="00330D39">
                  <w:t>from the State Treasurer</w:t>
                </w:r>
                <w:r w:rsidR="00C1273F">
                  <w:t>'s</w:t>
                </w:r>
                <w:r w:rsidR="00330D39">
                  <w:t xml:space="preserve"> Service Account to the State General Fund during the </w:t>
                </w:r>
                <w:r w:rsidR="00C1273F">
                  <w:t>2017-19 biennium. Requires the T</w:t>
                </w:r>
                <w:r w:rsidR="00330D39">
                  <w:t>reasurer to transfer $5</w:t>
                </w:r>
                <w:r w:rsidR="00C30142">
                  <w:t xml:space="preserve"> million</w:t>
                </w:r>
                <w:r w:rsidR="00330D39">
                  <w:t xml:space="preserve"> from the Financial Services Regulation Account to the State General Fund during the 2017-19 biennium. Includes or modifies language related to legislative intent for the policy of transfers from the </w:t>
                </w:r>
                <w:r w:rsidR="00C1273F">
                  <w:t>two</w:t>
                </w:r>
                <w:r w:rsidR="00330D39">
                  <w:t xml:space="preserve"> accounts </w:t>
                </w:r>
                <w:r w:rsidR="00C1273F">
                  <w:t xml:space="preserve">and the Criminal Justice Treatment Account </w:t>
                </w:r>
                <w:r w:rsidR="00330D39">
                  <w:t>in subsequent biennia.</w:t>
                </w:r>
              </w:p>
              <w:p w:rsidR="001C1B27" w:rsidP="00FC587A" w:rsidRDefault="001C1B27">
                <w:pPr>
                  <w:pStyle w:val="Effect"/>
                  <w:suppressLineNumbers/>
                  <w:shd w:val="clear" w:color="auto" w:fill="auto"/>
                  <w:ind w:left="0" w:firstLine="0"/>
                </w:pPr>
                <w:r w:rsidRPr="0096303F">
                  <w:t> </w:t>
                </w:r>
              </w:p>
              <w:p w:rsidR="00FC587A" w:rsidP="00FC587A" w:rsidRDefault="00FC587A">
                <w:pPr>
                  <w:pStyle w:val="Effect"/>
                  <w:suppressLineNumbers/>
                  <w:shd w:val="clear" w:color="auto" w:fill="auto"/>
                  <w:ind w:left="0" w:firstLine="0"/>
                </w:pPr>
              </w:p>
              <w:p w:rsidRPr="007D1589" w:rsidR="001B4E53" w:rsidP="00C30142" w:rsidRDefault="00FC587A">
                <w:pPr>
                  <w:pStyle w:val="Effect"/>
                  <w:suppressLineNumbers/>
                  <w:shd w:val="clear" w:color="auto" w:fill="auto"/>
                  <w:ind w:left="0" w:firstLine="0"/>
                </w:pPr>
                <w:r>
                  <w:tab/>
                </w:r>
                <w:r>
                  <w:rPr>
                    <w:u w:val="single"/>
                  </w:rPr>
                  <w:t>FISCAL IMPACT:</w:t>
                </w:r>
                <w:r>
                  <w:t xml:space="preserve"> </w:t>
                </w:r>
                <w:r w:rsidR="00330D39">
                  <w:t xml:space="preserve">Increases </w:t>
                </w:r>
                <w:r w:rsidR="00C30142">
                  <w:t xml:space="preserve">general fund-state </w:t>
                </w:r>
                <w:r w:rsidR="00330D39">
                  <w:t>resources in the FY 2017-19 biennium by $17,000,000</w:t>
                </w:r>
                <w:r w:rsidR="00702B92">
                  <w:t>.</w:t>
                </w:r>
                <w:r w:rsidR="00C30142">
                  <w:t xml:space="preserve"> (Also further increases resources assumed in the outlook for FY 2019-21).</w:t>
                </w:r>
              </w:p>
            </w:tc>
          </w:tr>
        </w:sdtContent>
      </w:sdt>
      <w:permEnd w:id="9964527"/>
    </w:tbl>
    <w:p w:rsidR="00DF5D0E" w:rsidP="00FC587A" w:rsidRDefault="00DF5D0E">
      <w:pPr>
        <w:pStyle w:val="BillEnd"/>
        <w:suppressLineNumbers/>
      </w:pPr>
    </w:p>
    <w:p w:rsidR="00DF5D0E" w:rsidP="00FC587A" w:rsidRDefault="00DE256E">
      <w:pPr>
        <w:pStyle w:val="BillEnd"/>
        <w:suppressLineNumbers/>
      </w:pPr>
      <w:r>
        <w:rPr>
          <w:b/>
        </w:rPr>
        <w:t>--- END ---</w:t>
      </w:r>
    </w:p>
    <w:p w:rsidR="00DF5D0E" w:rsidP="00FC58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7A" w:rsidRDefault="00FC587A" w:rsidP="00DF5D0E">
      <w:r>
        <w:separator/>
      </w:r>
    </w:p>
  </w:endnote>
  <w:endnote w:type="continuationSeparator" w:id="0">
    <w:p w:rsidR="00FC587A" w:rsidRDefault="00FC58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7D" w:rsidRDefault="00AA4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0359">
    <w:pPr>
      <w:pStyle w:val="AmendDraftFooter"/>
    </w:pPr>
    <w:r>
      <w:fldChar w:fldCharType="begin"/>
    </w:r>
    <w:r>
      <w:instrText xml:space="preserve"> TITLE   \* MERGEFORMAT </w:instrText>
    </w:r>
    <w:r>
      <w:fldChar w:fldCharType="separate"/>
    </w:r>
    <w:r>
      <w:t>5048-S.E AMH ORMS TOUL 152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0359">
    <w:pPr>
      <w:pStyle w:val="AmendDraftFooter"/>
    </w:pPr>
    <w:r>
      <w:fldChar w:fldCharType="begin"/>
    </w:r>
    <w:r>
      <w:instrText xml:space="preserve"> TITLE   \* MERGEFORMAT </w:instrText>
    </w:r>
    <w:r>
      <w:fldChar w:fldCharType="separate"/>
    </w:r>
    <w:r>
      <w:t>5048-S.E AMH ORMS TOUL 152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7A" w:rsidRDefault="00FC587A" w:rsidP="00DF5D0E">
      <w:r>
        <w:separator/>
      </w:r>
    </w:p>
  </w:footnote>
  <w:footnote w:type="continuationSeparator" w:id="0">
    <w:p w:rsidR="00FC587A" w:rsidRDefault="00FC587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7D" w:rsidRDefault="00AA4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0359"/>
    <w:rsid w:val="001E6675"/>
    <w:rsid w:val="00217E8A"/>
    <w:rsid w:val="00265296"/>
    <w:rsid w:val="0026736A"/>
    <w:rsid w:val="002729B8"/>
    <w:rsid w:val="00281CBD"/>
    <w:rsid w:val="00316CD9"/>
    <w:rsid w:val="00330D39"/>
    <w:rsid w:val="003E2FC6"/>
    <w:rsid w:val="003F0C97"/>
    <w:rsid w:val="00492DDC"/>
    <w:rsid w:val="004C6615"/>
    <w:rsid w:val="00523C5A"/>
    <w:rsid w:val="00543169"/>
    <w:rsid w:val="005E69C3"/>
    <w:rsid w:val="00605C39"/>
    <w:rsid w:val="006841E6"/>
    <w:rsid w:val="006F7027"/>
    <w:rsid w:val="00702B92"/>
    <w:rsid w:val="007049E4"/>
    <w:rsid w:val="0072335D"/>
    <w:rsid w:val="0072541D"/>
    <w:rsid w:val="0074302C"/>
    <w:rsid w:val="00757317"/>
    <w:rsid w:val="007769AF"/>
    <w:rsid w:val="00780486"/>
    <w:rsid w:val="007D1589"/>
    <w:rsid w:val="007D35D4"/>
    <w:rsid w:val="007E7B39"/>
    <w:rsid w:val="0083749C"/>
    <w:rsid w:val="008443FE"/>
    <w:rsid w:val="00846034"/>
    <w:rsid w:val="008874D3"/>
    <w:rsid w:val="008C7E6E"/>
    <w:rsid w:val="00931B84"/>
    <w:rsid w:val="00947633"/>
    <w:rsid w:val="0096303F"/>
    <w:rsid w:val="00972869"/>
    <w:rsid w:val="00984CD1"/>
    <w:rsid w:val="009F23A9"/>
    <w:rsid w:val="00A01F29"/>
    <w:rsid w:val="00A17B5B"/>
    <w:rsid w:val="00A4729B"/>
    <w:rsid w:val="00A93D4A"/>
    <w:rsid w:val="00AA1230"/>
    <w:rsid w:val="00AA497D"/>
    <w:rsid w:val="00AB682C"/>
    <w:rsid w:val="00AD2D0A"/>
    <w:rsid w:val="00B31D1C"/>
    <w:rsid w:val="00B41494"/>
    <w:rsid w:val="00B518D0"/>
    <w:rsid w:val="00B56650"/>
    <w:rsid w:val="00B73E0A"/>
    <w:rsid w:val="00B8380F"/>
    <w:rsid w:val="00B961E0"/>
    <w:rsid w:val="00BF44DF"/>
    <w:rsid w:val="00C1273F"/>
    <w:rsid w:val="00C30142"/>
    <w:rsid w:val="00C61A83"/>
    <w:rsid w:val="00C8108C"/>
    <w:rsid w:val="00D40447"/>
    <w:rsid w:val="00D659AC"/>
    <w:rsid w:val="00DA47F3"/>
    <w:rsid w:val="00DC2C13"/>
    <w:rsid w:val="00DC77E5"/>
    <w:rsid w:val="00DE256E"/>
    <w:rsid w:val="00DF5D0E"/>
    <w:rsid w:val="00E1471A"/>
    <w:rsid w:val="00E267B1"/>
    <w:rsid w:val="00E41CC6"/>
    <w:rsid w:val="00E66F5D"/>
    <w:rsid w:val="00E831A5"/>
    <w:rsid w:val="00E850E7"/>
    <w:rsid w:val="00EC4C96"/>
    <w:rsid w:val="00ED2EEB"/>
    <w:rsid w:val="00F229DE"/>
    <w:rsid w:val="00F304D3"/>
    <w:rsid w:val="00F4663F"/>
    <w:rsid w:val="00F90CF9"/>
    <w:rsid w:val="00FC58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0AB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ORMS</SponsorAcronym>
  <DrafterAcronym>TOUL</DrafterAcronym>
  <DraftNumber>152</DraftNumber>
  <ReferenceNumber>ESSB 5048</ReferenceNumber>
  <Floor>H AMD TO H AMD (H-2540.1/17)</Floor>
  <AmendmentNumber> 350</AmendmentNumber>
  <Sponsors>By Representative Ormsby</Sponsors>
  <FloorAction>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74</TotalTime>
  <Pages>3</Pages>
  <Words>865</Words>
  <Characters>4673</Characters>
  <Application>Microsoft Office Word</Application>
  <DocSecurity>8</DocSecurity>
  <Lines>113</Lines>
  <Paragraphs>27</Paragraphs>
  <ScaleCrop>false</ScaleCrop>
  <HeadingPairs>
    <vt:vector size="2" baseType="variant">
      <vt:variant>
        <vt:lpstr>Title</vt:lpstr>
      </vt:variant>
      <vt:variant>
        <vt:i4>1</vt:i4>
      </vt:variant>
    </vt:vector>
  </HeadingPairs>
  <TitlesOfParts>
    <vt:vector size="1" baseType="lpstr">
      <vt:lpstr>5048-S.E AMH ORMS TOUL 152</vt:lpstr>
    </vt:vector>
  </TitlesOfParts>
  <Company>Washington State Legislature</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ORMS TOUL 152</dc:title>
  <dc:creator>Andy Toulon</dc:creator>
  <cp:lastModifiedBy>Toulon, Andy</cp:lastModifiedBy>
  <cp:revision>17</cp:revision>
  <cp:lastPrinted>2017-03-30T02:58:00Z</cp:lastPrinted>
  <dcterms:created xsi:type="dcterms:W3CDTF">2017-03-30T00:22:00Z</dcterms:created>
  <dcterms:modified xsi:type="dcterms:W3CDTF">2017-03-30T02:58:00Z</dcterms:modified>
</cp:coreProperties>
</file>