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16B5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6146C">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614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6146C">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6146C">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6146C">
            <w:t>023</w:t>
          </w:r>
        </w:sdtContent>
      </w:sdt>
    </w:p>
    <w:p w:rsidR="00DF5D0E" w:rsidP="00B73E0A" w:rsidRDefault="00AA1230">
      <w:pPr>
        <w:pStyle w:val="OfferedBy"/>
        <w:spacing w:after="120"/>
      </w:pPr>
      <w:r>
        <w:tab/>
      </w:r>
      <w:r>
        <w:tab/>
      </w:r>
      <w:r>
        <w:tab/>
      </w:r>
    </w:p>
    <w:p w:rsidR="00DF5D0E" w:rsidRDefault="00916B5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6146C">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6146C">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395</w:t>
          </w:r>
        </w:sdtContent>
      </w:sdt>
    </w:p>
    <w:p w:rsidR="00DF5D0E" w:rsidP="00605C39" w:rsidRDefault="00916B5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6146C">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6146C">
          <w:pPr>
            <w:spacing w:after="400" w:line="408" w:lineRule="exact"/>
            <w:jc w:val="right"/>
            <w:rPr>
              <w:b/>
              <w:bCs/>
            </w:rPr>
          </w:pPr>
          <w:r>
            <w:rPr>
              <w:b/>
              <w:bCs/>
            </w:rPr>
            <w:t xml:space="preserve">WITHDRAWN 03/30/2017</w:t>
          </w:r>
        </w:p>
      </w:sdtContent>
    </w:sdt>
    <w:p w:rsidR="008B5520" w:rsidP="008B5520" w:rsidRDefault="00DE256E">
      <w:pPr>
        <w:pStyle w:val="Page"/>
      </w:pPr>
      <w:bookmarkStart w:name="StartOfAmendmentBody" w:id="1"/>
      <w:bookmarkEnd w:id="1"/>
      <w:permStart w:edGrp="everyone" w:id="1464544500"/>
      <w:r>
        <w:tab/>
      </w:r>
      <w:r w:rsidR="0016146C">
        <w:t xml:space="preserve">On page </w:t>
      </w:r>
      <w:r w:rsidR="008B5520">
        <w:t>2, after line 18, insert the following subsection:</w:t>
      </w:r>
    </w:p>
    <w:p w:rsidR="008B5520" w:rsidP="008B5520" w:rsidRDefault="008B5520">
      <w:pPr>
        <w:pStyle w:val="RCWSLText"/>
      </w:pPr>
      <w:r>
        <w:tab/>
        <w:t xml:space="preserve">"(2)(a)(i) A legislative task force on projecting </w:t>
      </w:r>
      <w:r w:rsidR="001A4BAD">
        <w:t>costs to complete the Columbia basin project</w:t>
      </w:r>
      <w:r>
        <w:t xml:space="preserve"> is established, with members as provided in this subsection.</w:t>
      </w:r>
    </w:p>
    <w:p w:rsidR="008B5520" w:rsidP="008B5520" w:rsidRDefault="008B5520">
      <w:pPr>
        <w:pStyle w:val="RCWSLText"/>
      </w:pPr>
      <w:r>
        <w:tab/>
        <w:t>(A) The president of the senate shall appoint two members from the senate, one from each of the two largest caucuses of the senate.</w:t>
      </w:r>
    </w:p>
    <w:p w:rsidR="008B5520" w:rsidP="008B5520" w:rsidRDefault="008B5520">
      <w:pPr>
        <w:pStyle w:val="RCWSLText"/>
      </w:pPr>
      <w:r>
        <w:tab/>
        <w:t>(B) The speaker of the house of representatives shall appoint two members from the house of representatives, one from each of the two largest caucuses of the house of representatives.</w:t>
      </w:r>
    </w:p>
    <w:p w:rsidR="008B5520" w:rsidP="008B5520" w:rsidRDefault="008B5520">
      <w:pPr>
        <w:pStyle w:val="RCWSLText"/>
      </w:pPr>
      <w:r>
        <w:tab/>
        <w:t>(C) The governor shall appoint one member representing the governor.</w:t>
      </w:r>
    </w:p>
    <w:p w:rsidR="008B5520" w:rsidP="008B5520" w:rsidRDefault="008B5520">
      <w:pPr>
        <w:pStyle w:val="RCWSLText"/>
      </w:pPr>
      <w:r>
        <w:tab/>
        <w:t xml:space="preserve">(ii) The task force shall choose its chair from among </w:t>
      </w:r>
      <w:r w:rsidR="003231F7">
        <w:t xml:space="preserve">the legislators in its membership. Legislative members </w:t>
      </w:r>
      <w:r>
        <w:t>shall convene the i</w:t>
      </w:r>
      <w:r w:rsidR="001A4BAD">
        <w:t xml:space="preserve">nitial meeting of the </w:t>
      </w:r>
      <w:r>
        <w:t>task force.</w:t>
      </w:r>
    </w:p>
    <w:p w:rsidR="008B5520" w:rsidP="008B5520" w:rsidRDefault="008B5520">
      <w:pPr>
        <w:pStyle w:val="RCWSLText"/>
      </w:pPr>
      <w:r>
        <w:tab/>
        <w:t>(b) The task force shall review the following issues:</w:t>
      </w:r>
    </w:p>
    <w:p w:rsidR="008B5520" w:rsidP="008B5520" w:rsidRDefault="001A4BAD">
      <w:pPr>
        <w:pStyle w:val="RCWSLText"/>
      </w:pPr>
      <w:r>
        <w:tab/>
        <w:t>(i) Costs to complete the project</w:t>
      </w:r>
      <w:r w:rsidR="00CB7940">
        <w:t>;</w:t>
      </w:r>
    </w:p>
    <w:p w:rsidR="008B5520" w:rsidP="008B5520" w:rsidRDefault="008B5520">
      <w:pPr>
        <w:pStyle w:val="RCWSLText"/>
      </w:pPr>
      <w:r>
        <w:tab/>
        <w:t>(ii) Timeline, stages, and stakeho</w:t>
      </w:r>
      <w:r w:rsidR="001A4BAD">
        <w:t>lders needed to complete the project</w:t>
      </w:r>
      <w:r w:rsidR="00CB7940">
        <w:t>; and</w:t>
      </w:r>
    </w:p>
    <w:p w:rsidR="008B5520" w:rsidP="008B5520" w:rsidRDefault="008B5520">
      <w:pPr>
        <w:pStyle w:val="RCWSLText"/>
      </w:pPr>
      <w:r>
        <w:tab/>
        <w:t>(iii) F</w:t>
      </w:r>
      <w:r w:rsidR="001A4BAD">
        <w:t>easibility of completing the project</w:t>
      </w:r>
      <w:r w:rsidR="00CB7940">
        <w:t>.</w:t>
      </w:r>
    </w:p>
    <w:p w:rsidR="008B5520" w:rsidP="008B5520" w:rsidRDefault="008B5520">
      <w:pPr>
        <w:pStyle w:val="RCWSLText"/>
      </w:pPr>
      <w:r>
        <w:tab/>
        <w:t>(c) Staff support for the task force must be provided by the senate committee services and the house of representatives office of program research.</w:t>
      </w:r>
    </w:p>
    <w:p w:rsidR="008B5520" w:rsidP="008B5520" w:rsidRDefault="008B5520">
      <w:pPr>
        <w:pStyle w:val="RCWSLText"/>
      </w:pPr>
      <w:r>
        <w:tab/>
        <w:t xml:space="preserve">(d) Legislative members of the task force are reimbursed for travel expenses in accordance with RCW 44.04.120. Nonlegislative members are not entitled to be reimbursed for travel expenses if they are elected officials or are participating on behalf of an employer, </w:t>
      </w:r>
      <w:r>
        <w:lastRenderedPageBreak/>
        <w:t>governmental entity, or other organization. Any reimbursement for other nonlegislative members is subject to chapter 43.03 RCW.</w:t>
      </w:r>
    </w:p>
    <w:p w:rsidR="008B5520" w:rsidP="008B5520" w:rsidRDefault="008B5520">
      <w:pPr>
        <w:pStyle w:val="RCWSLText"/>
      </w:pPr>
      <w:r>
        <w:tab/>
        <w:t>(e)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8B5520" w:rsidP="008B5520" w:rsidRDefault="008B5520">
      <w:pPr>
        <w:pStyle w:val="RCWSLText"/>
      </w:pPr>
      <w:r>
        <w:tab/>
        <w:t>(f) The task force shall report its findings and recommendations to the appropriate committees of the legislature by September 30, 2017.</w:t>
      </w:r>
      <w:r w:rsidR="001A4BAD">
        <w:t>"</w:t>
      </w:r>
    </w:p>
    <w:p w:rsidR="00A51E21" w:rsidP="008B5520" w:rsidRDefault="00A51E21">
      <w:pPr>
        <w:pStyle w:val="RCWSLText"/>
      </w:pPr>
    </w:p>
    <w:p w:rsidR="00A51E21" w:rsidP="008B5520" w:rsidRDefault="00A51E21">
      <w:pPr>
        <w:pStyle w:val="RCWSLText"/>
      </w:pPr>
      <w:r>
        <w:tab/>
        <w:t>On page 2, after line 24, insert the following:</w:t>
      </w:r>
    </w:p>
    <w:p w:rsidR="00A51E21" w:rsidP="00A51E21" w:rsidRDefault="00A51E21">
      <w:pPr>
        <w:pStyle w:val="RCWSLText"/>
      </w:pPr>
      <w:r>
        <w:tab/>
        <w:t>"The appropriation in this section is subject to the following c</w:t>
      </w:r>
      <w:r w:rsidR="001A4BAD">
        <w:t>onditions and limitations: (1)(a</w:t>
      </w:r>
      <w:r>
        <w:t xml:space="preserve">) A legislative task force on projecting costs to complete </w:t>
      </w:r>
      <w:r w:rsidR="00CB7940">
        <w:t>the Columbia Basin Project</w:t>
      </w:r>
      <w:r>
        <w:t xml:space="preserve"> is established, with members as provided in this subsection.</w:t>
      </w:r>
    </w:p>
    <w:p w:rsidR="00A51E21" w:rsidP="00A51E21" w:rsidRDefault="001A4BAD">
      <w:pPr>
        <w:pStyle w:val="RCWSLText"/>
      </w:pPr>
      <w:r>
        <w:tab/>
        <w:t>(i</w:t>
      </w:r>
      <w:r w:rsidR="00A51E21">
        <w:t>) The president of the senate shall appoint two members from the senate, one from each of the two largest caucuses of the senate.</w:t>
      </w:r>
    </w:p>
    <w:p w:rsidR="00A51E21" w:rsidP="00A51E21" w:rsidRDefault="001A4BAD">
      <w:pPr>
        <w:pStyle w:val="RCWSLText"/>
      </w:pPr>
      <w:r>
        <w:tab/>
        <w:t>(ii</w:t>
      </w:r>
      <w:r w:rsidR="00A51E21">
        <w:t>) The speaker of the house of representatives shall appoint two members from the house of representatives, one from each of the two largest caucuses of the house of representatives.</w:t>
      </w:r>
    </w:p>
    <w:p w:rsidR="00A51E21" w:rsidP="00A51E21" w:rsidRDefault="001A4BAD">
      <w:pPr>
        <w:pStyle w:val="RCWSLText"/>
      </w:pPr>
      <w:r>
        <w:tab/>
        <w:t>(iii</w:t>
      </w:r>
      <w:r w:rsidR="00A51E21">
        <w:t>) The governor shall appoint one member representing the governor.</w:t>
      </w:r>
    </w:p>
    <w:p w:rsidR="00A51E21" w:rsidP="00A51E21" w:rsidRDefault="001A4BAD">
      <w:pPr>
        <w:pStyle w:val="RCWSLText"/>
      </w:pPr>
      <w:r>
        <w:tab/>
        <w:t>(b</w:t>
      </w:r>
      <w:r w:rsidR="00A51E21">
        <w:t xml:space="preserve">) </w:t>
      </w:r>
      <w:r w:rsidR="00CB7940">
        <w:t>The task force shall choose its chair from among the legislators in its membership. Legislative members shall convene the initial meeting of the task force.</w:t>
      </w:r>
    </w:p>
    <w:p w:rsidR="00A51E21" w:rsidP="00A51E21" w:rsidRDefault="001A4BAD">
      <w:pPr>
        <w:pStyle w:val="RCWSLText"/>
      </w:pPr>
      <w:r>
        <w:tab/>
        <w:t>(2</w:t>
      </w:r>
      <w:r w:rsidR="00A51E21">
        <w:t>) The task force shall review the following issues:</w:t>
      </w:r>
    </w:p>
    <w:p w:rsidR="00A51E21" w:rsidP="00A51E21" w:rsidRDefault="001A4BAD">
      <w:pPr>
        <w:pStyle w:val="RCWSLText"/>
      </w:pPr>
      <w:r>
        <w:tab/>
        <w:t>(a) Costs to complete the project</w:t>
      </w:r>
      <w:r w:rsidR="007421CC">
        <w:t>;</w:t>
      </w:r>
    </w:p>
    <w:p w:rsidR="00A51E21" w:rsidP="00A51E21" w:rsidRDefault="001A4BAD">
      <w:pPr>
        <w:pStyle w:val="RCWSLText"/>
      </w:pPr>
      <w:r>
        <w:tab/>
        <w:t>(b</w:t>
      </w:r>
      <w:r w:rsidR="00A51E21">
        <w:t>) Timeline, stages, and stakeho</w:t>
      </w:r>
      <w:r>
        <w:t>lders needed to complete the project</w:t>
      </w:r>
      <w:r w:rsidR="007421CC">
        <w:t>; and</w:t>
      </w:r>
    </w:p>
    <w:p w:rsidR="00A51E21" w:rsidP="00A51E21" w:rsidRDefault="001A4BAD">
      <w:pPr>
        <w:pStyle w:val="RCWSLText"/>
      </w:pPr>
      <w:r>
        <w:tab/>
        <w:t>(c</w:t>
      </w:r>
      <w:r w:rsidR="00A51E21">
        <w:t>) F</w:t>
      </w:r>
      <w:r>
        <w:t>easibility of completing the project</w:t>
      </w:r>
      <w:r w:rsidR="007421CC">
        <w:t>.</w:t>
      </w:r>
    </w:p>
    <w:p w:rsidR="00A51E21" w:rsidP="00A51E21" w:rsidRDefault="001A4BAD">
      <w:pPr>
        <w:pStyle w:val="RCWSLText"/>
      </w:pPr>
      <w:r>
        <w:tab/>
        <w:t>(3</w:t>
      </w:r>
      <w:r w:rsidR="00A51E21">
        <w:t>) Staff support for the task force must be provided by the senate committee services and the house of representatives office of program research.</w:t>
      </w:r>
    </w:p>
    <w:p w:rsidR="00A51E21" w:rsidP="00A51E21" w:rsidRDefault="001A4BAD">
      <w:pPr>
        <w:pStyle w:val="RCWSLText"/>
      </w:pPr>
      <w:r>
        <w:lastRenderedPageBreak/>
        <w:tab/>
        <w:t>(4</w:t>
      </w:r>
      <w:r w:rsidR="00A51E21">
        <w:t>)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rsidR="00A51E21" w:rsidP="00A51E21" w:rsidRDefault="001A4BAD">
      <w:pPr>
        <w:pStyle w:val="RCWSLText"/>
      </w:pPr>
      <w:r>
        <w:tab/>
        <w:t>(5</w:t>
      </w:r>
      <w:r w:rsidR="00A51E21">
        <w:t>)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rsidR="00A51E21" w:rsidP="00A51E21" w:rsidRDefault="001A4BAD">
      <w:pPr>
        <w:pStyle w:val="RCWSLText"/>
      </w:pPr>
      <w:r>
        <w:tab/>
        <w:t>(6</w:t>
      </w:r>
      <w:r w:rsidR="00A51E21">
        <w:t>) The task force shall report its findings and recommendations to the appropriate committees of the legislature by September 30, 2017.</w:t>
      </w:r>
      <w:r>
        <w:t>"</w:t>
      </w:r>
    </w:p>
    <w:p w:rsidRPr="008B5520" w:rsidR="00A51E21" w:rsidP="008B5520" w:rsidRDefault="00A51E21">
      <w:pPr>
        <w:pStyle w:val="RCWSLText"/>
      </w:pPr>
    </w:p>
    <w:p w:rsidRPr="0016146C" w:rsidR="00DF5D0E" w:rsidP="0016146C" w:rsidRDefault="00DF5D0E">
      <w:pPr>
        <w:suppressLineNumbers/>
        <w:rPr>
          <w:spacing w:val="-3"/>
        </w:rPr>
      </w:pPr>
    </w:p>
    <w:permEnd w:id="1464544500"/>
    <w:p w:rsidR="00ED2EEB" w:rsidP="0016146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41887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6146C" w:rsidRDefault="00D659AC">
                <w:pPr>
                  <w:pStyle w:val="Effect"/>
                  <w:suppressLineNumbers/>
                  <w:shd w:val="clear" w:color="auto" w:fill="auto"/>
                  <w:ind w:left="0" w:firstLine="0"/>
                </w:pPr>
              </w:p>
            </w:tc>
            <w:tc>
              <w:tcPr>
                <w:tcW w:w="9874" w:type="dxa"/>
                <w:shd w:val="clear" w:color="auto" w:fill="FFFFFF" w:themeFill="background1"/>
              </w:tcPr>
              <w:p w:rsidR="001C1B27" w:rsidP="0016146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51E21">
                  <w:t>Creates a legislative task force on projecting costs to complete the Columbia Basin Project.</w:t>
                </w:r>
              </w:p>
              <w:p w:rsidR="0016146C" w:rsidP="0016146C" w:rsidRDefault="0016146C">
                <w:pPr>
                  <w:pStyle w:val="Effect"/>
                  <w:suppressLineNumbers/>
                  <w:shd w:val="clear" w:color="auto" w:fill="auto"/>
                  <w:ind w:left="0" w:firstLine="0"/>
                </w:pPr>
              </w:p>
              <w:p w:rsidRPr="0016146C" w:rsidR="0016146C" w:rsidP="0016146C" w:rsidRDefault="0016146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6146C" w:rsidRDefault="001B4E53">
                <w:pPr>
                  <w:pStyle w:val="ListBullet"/>
                  <w:numPr>
                    <w:ilvl w:val="0"/>
                    <w:numId w:val="0"/>
                  </w:numPr>
                  <w:suppressLineNumbers/>
                </w:pPr>
              </w:p>
            </w:tc>
          </w:tr>
        </w:sdtContent>
      </w:sdt>
      <w:permEnd w:id="2014188774"/>
    </w:tbl>
    <w:p w:rsidR="00DF5D0E" w:rsidP="0016146C" w:rsidRDefault="00DF5D0E">
      <w:pPr>
        <w:pStyle w:val="BillEnd"/>
        <w:suppressLineNumbers/>
      </w:pPr>
    </w:p>
    <w:p w:rsidR="00DF5D0E" w:rsidP="0016146C" w:rsidRDefault="00DE256E">
      <w:pPr>
        <w:pStyle w:val="BillEnd"/>
        <w:suppressLineNumbers/>
      </w:pPr>
      <w:r>
        <w:rPr>
          <w:b/>
        </w:rPr>
        <w:t>--- END ---</w:t>
      </w:r>
    </w:p>
    <w:p w:rsidR="00DF5D0E" w:rsidP="0016146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6C" w:rsidRDefault="0016146C" w:rsidP="00DF5D0E">
      <w:r>
        <w:separator/>
      </w:r>
    </w:p>
  </w:endnote>
  <w:endnote w:type="continuationSeparator" w:id="0">
    <w:p w:rsidR="0016146C" w:rsidRDefault="001614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1D" w:rsidRDefault="000C6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278D">
    <w:pPr>
      <w:pStyle w:val="AmendDraftFooter"/>
    </w:pPr>
    <w:fldSimple w:instr=" TITLE   \* MERGEFORMAT ">
      <w:r w:rsidR="00916B54">
        <w:t>5048-S.E AMH SHEA CLAJ 023</w:t>
      </w:r>
    </w:fldSimple>
    <w:r w:rsidR="001B4E53">
      <w:tab/>
    </w:r>
    <w:r w:rsidR="00E267B1">
      <w:fldChar w:fldCharType="begin"/>
    </w:r>
    <w:r w:rsidR="00E267B1">
      <w:instrText xml:space="preserve"> PAGE  \* Arabic  \* MERGEFORMAT </w:instrText>
    </w:r>
    <w:r w:rsidR="00E267B1">
      <w:fldChar w:fldCharType="separate"/>
    </w:r>
    <w:r w:rsidR="00916B5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F278D">
    <w:pPr>
      <w:pStyle w:val="AmendDraftFooter"/>
    </w:pPr>
    <w:fldSimple w:instr=" TITLE   \* MERGEFORMAT ">
      <w:r w:rsidR="00916B54">
        <w:t>5048-S.E AMH SHEA CLAJ 023</w:t>
      </w:r>
    </w:fldSimple>
    <w:r w:rsidR="001B4E53">
      <w:tab/>
    </w:r>
    <w:r w:rsidR="00E267B1">
      <w:fldChar w:fldCharType="begin"/>
    </w:r>
    <w:r w:rsidR="00E267B1">
      <w:instrText xml:space="preserve"> PAGE  \* Arabic  \* MERGEFORMAT </w:instrText>
    </w:r>
    <w:r w:rsidR="00E267B1">
      <w:fldChar w:fldCharType="separate"/>
    </w:r>
    <w:r w:rsidR="00916B54">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6C" w:rsidRDefault="0016146C" w:rsidP="00DF5D0E">
      <w:r>
        <w:separator/>
      </w:r>
    </w:p>
  </w:footnote>
  <w:footnote w:type="continuationSeparator" w:id="0">
    <w:p w:rsidR="0016146C" w:rsidRDefault="001614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1D" w:rsidRDefault="000C6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21D"/>
    <w:rsid w:val="000C6C82"/>
    <w:rsid w:val="000E603A"/>
    <w:rsid w:val="00102468"/>
    <w:rsid w:val="00106544"/>
    <w:rsid w:val="00146AAF"/>
    <w:rsid w:val="0016146C"/>
    <w:rsid w:val="001A4BAD"/>
    <w:rsid w:val="001A775A"/>
    <w:rsid w:val="001B4E53"/>
    <w:rsid w:val="001C1B27"/>
    <w:rsid w:val="001C7F91"/>
    <w:rsid w:val="001E6675"/>
    <w:rsid w:val="00217E8A"/>
    <w:rsid w:val="00265296"/>
    <w:rsid w:val="00281CBD"/>
    <w:rsid w:val="00316CD9"/>
    <w:rsid w:val="003231F7"/>
    <w:rsid w:val="003E2FC6"/>
    <w:rsid w:val="00492DDC"/>
    <w:rsid w:val="004C6615"/>
    <w:rsid w:val="00523C5A"/>
    <w:rsid w:val="005E69C3"/>
    <w:rsid w:val="005F243C"/>
    <w:rsid w:val="00605C39"/>
    <w:rsid w:val="006841E6"/>
    <w:rsid w:val="006F7027"/>
    <w:rsid w:val="007049E4"/>
    <w:rsid w:val="0072335D"/>
    <w:rsid w:val="0072541D"/>
    <w:rsid w:val="007421CC"/>
    <w:rsid w:val="00757317"/>
    <w:rsid w:val="007769AF"/>
    <w:rsid w:val="007D1589"/>
    <w:rsid w:val="007D35D4"/>
    <w:rsid w:val="00816A08"/>
    <w:rsid w:val="0083749C"/>
    <w:rsid w:val="008443FE"/>
    <w:rsid w:val="00846034"/>
    <w:rsid w:val="008B5520"/>
    <w:rsid w:val="008C7E6E"/>
    <w:rsid w:val="00916B54"/>
    <w:rsid w:val="00931B84"/>
    <w:rsid w:val="0096303F"/>
    <w:rsid w:val="00972869"/>
    <w:rsid w:val="00984CD1"/>
    <w:rsid w:val="009F23A9"/>
    <w:rsid w:val="00A01F29"/>
    <w:rsid w:val="00A17B5B"/>
    <w:rsid w:val="00A4729B"/>
    <w:rsid w:val="00A51E21"/>
    <w:rsid w:val="00A93D4A"/>
    <w:rsid w:val="00AA1230"/>
    <w:rsid w:val="00AB682C"/>
    <w:rsid w:val="00AD2D0A"/>
    <w:rsid w:val="00B31D1C"/>
    <w:rsid w:val="00B41494"/>
    <w:rsid w:val="00B518D0"/>
    <w:rsid w:val="00B56650"/>
    <w:rsid w:val="00B73E0A"/>
    <w:rsid w:val="00B961E0"/>
    <w:rsid w:val="00BF44DF"/>
    <w:rsid w:val="00C61A83"/>
    <w:rsid w:val="00C8108C"/>
    <w:rsid w:val="00CA0341"/>
    <w:rsid w:val="00CB7940"/>
    <w:rsid w:val="00CF278D"/>
    <w:rsid w:val="00D40447"/>
    <w:rsid w:val="00D659AC"/>
    <w:rsid w:val="00DA47F3"/>
    <w:rsid w:val="00DB65B2"/>
    <w:rsid w:val="00DC2C13"/>
    <w:rsid w:val="00DE256E"/>
    <w:rsid w:val="00DF5D0E"/>
    <w:rsid w:val="00E1471A"/>
    <w:rsid w:val="00E267B1"/>
    <w:rsid w:val="00E41CC6"/>
    <w:rsid w:val="00E66F5D"/>
    <w:rsid w:val="00E831A5"/>
    <w:rsid w:val="00E850E7"/>
    <w:rsid w:val="00EC4C96"/>
    <w:rsid w:val="00ED2EEB"/>
    <w:rsid w:val="00F229DE"/>
    <w:rsid w:val="00F304D3"/>
    <w:rsid w:val="00F37AC6"/>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088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SHEA</SponsorAcronym>
  <DrafterAcronym>CLAJ</DrafterAcronym>
  <DraftNumber>023</DraftNumber>
  <ReferenceNumber>ESSB 5048</ReferenceNumber>
  <Floor>H AMD TO H AMD (H-2540.1/17)</Floor>
  <AmendmentNumber> 395</AmendmentNumber>
  <Sponsors>By Representative Shea</Sponsors>
  <FloorAction>WITHDRAWN 03/30/2017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3</Pages>
  <Words>675</Words>
  <Characters>3636</Characters>
  <Application>Microsoft Office Word</Application>
  <DocSecurity>8</DocSecurity>
  <Lines>93</Lines>
  <Paragraphs>41</Paragraphs>
  <ScaleCrop>false</ScaleCrop>
  <HeadingPairs>
    <vt:vector size="2" baseType="variant">
      <vt:variant>
        <vt:lpstr>Title</vt:lpstr>
      </vt:variant>
      <vt:variant>
        <vt:i4>1</vt:i4>
      </vt:variant>
    </vt:vector>
  </HeadingPairs>
  <TitlesOfParts>
    <vt:vector size="1" baseType="lpstr">
      <vt:lpstr>5048-S.E AMH SHEA CLAJ 023</vt:lpstr>
    </vt:vector>
  </TitlesOfParts>
  <Company>Washington State Legislature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SHEA CLAJ 023</dc:title>
  <dc:creator>Jordon Clarke</dc:creator>
  <cp:lastModifiedBy>Clarke, Jordan</cp:lastModifiedBy>
  <cp:revision>14</cp:revision>
  <cp:lastPrinted>2017-03-30T02:27:00Z</cp:lastPrinted>
  <dcterms:created xsi:type="dcterms:W3CDTF">2017-03-29T23:35:00Z</dcterms:created>
  <dcterms:modified xsi:type="dcterms:W3CDTF">2017-03-30T02:27:00Z</dcterms:modified>
</cp:coreProperties>
</file>