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626038e5734e8e" /></Relationships>
</file>

<file path=word/document.xml><?xml version="1.0" encoding="utf-8"?>
<w:document xmlns:w="http://schemas.openxmlformats.org/wordprocessingml/2006/main">
  <w:body>
    <w:p>
      <w:r>
        <w:rPr>
          <w:b/>
        </w:rPr>
        <w:r>
          <w:rPr/>
          <w:t xml:space="preserve">5315</w:t>
        </w:r>
      </w:r>
      <w:r>
        <w:rPr>
          <w:b/>
        </w:rPr>
        <w:t xml:space="preserve"> </w:t>
        <w:t xml:space="preserve">AMH</w:t>
      </w:r>
      <w:r>
        <w:rPr>
          <w:b/>
        </w:rPr>
        <w:t xml:space="preserve"> </w:t>
        <w:r>
          <w:rPr/>
          <w:t xml:space="preserve">AGNR</w:t>
        </w:r>
      </w:r>
      <w:r>
        <w:rPr>
          <w:b/>
        </w:rPr>
        <w:t xml:space="preserve"> </w:t>
        <w:r>
          <w:rPr/>
          <w:t xml:space="preserve">H2414.1</w:t>
        </w:r>
      </w:r>
      <w:r>
        <w:rPr>
          <w:b/>
        </w:rPr>
        <w:t xml:space="preserve"> - NOT FOR FLOOR USE</w:t>
      </w:r>
    </w:p>
    <w:p>
      <w:pPr>
        <w:ind w:left="0" w:right="0" w:firstLine="576"/>
      </w:pPr>
      <w:r>
        <w:rPr/>
        <w:t xml:space="preserve"> </w:t>
      </w:r>
    </w:p>
    <w:p>
      <w:pPr>
        <w:spacing w:before="480" w:after="0" w:line="408" w:lineRule="exact"/>
      </w:pPr>
      <w:r>
        <w:rPr>
          <w:b/>
          <w:u w:val="single"/>
        </w:rPr>
        <w:t xml:space="preserve">SB 5315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decades ago the department of natural resources allowed agricultural lease holders to build homes on state-owned trust land. The department of natural resources issued separate, home site leases, for the residential portion of the land. Many of these leases remain, estimated at about fifty in number. In some cases, the department of natural resources has determined that continued management of particular home sites is not in the best interest of the trust. The legislature intends to promote the efficient and effective management of trust lands by providing the board of natural resources with the authority to sell the lands that are the subject of these home site leases in a manner that provides current home site lessees with an option to match the highest bid obtained during a public auction of the home site, while also reducing the likelihood that the department of natural resources will incur additional costs to dispose of improvements that may be attached to such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11</w:t>
      </w:r>
      <w:r>
        <w:rPr/>
        <w:t xml:space="preserve"> RCW</w:t>
      </w:r>
      <w:r>
        <w:rPr/>
        <w:t xml:space="preserve"> to read as follows:</w:t>
      </w:r>
    </w:p>
    <w:p>
      <w:pPr>
        <w:spacing w:before="0" w:after="0" w:line="408" w:lineRule="exact"/>
        <w:ind w:left="0" w:right="0" w:firstLine="576"/>
        <w:jc w:val="left"/>
      </w:pPr>
      <w:r>
        <w:rPr/>
        <w:t xml:space="preserve">At the conclusion of any auction of state lands that are the subject of an existing home site lease, the current lessee of such lands has the right to purchase such lands for an amount equal to the final sale price obtained through the auction process, as long as the lessee participated as an active bidder during the auction."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for any auction of state lands that are the subject of an existing lease, the current leaseholder has the right to purchase such lands if he or she is willing to match the price obtained at auction, provided that the lessee actually participated in the auction as an active bidder.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c2f7331e9549ff" /></Relationships>
</file>