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3e1adf2ab84f27" /></Relationships>
</file>

<file path=word/document.xml><?xml version="1.0" encoding="utf-8"?>
<w:document xmlns:w="http://schemas.openxmlformats.org/wordprocessingml/2006/main">
  <w:body>
    <w:p>
      <w:r>
        <w:rPr>
          <w:b/>
        </w:rPr>
        <w:r>
          <w:rPr/>
          <w:t xml:space="preserve">5472-S</w:t>
        </w:r>
      </w:r>
      <w:r>
        <w:rPr>
          <w:b/>
        </w:rPr>
        <w:t xml:space="preserve"> </w:t>
        <w:t xml:space="preserve">AMH</w:t>
      </w:r>
      <w:r>
        <w:rPr>
          <w:b/>
        </w:rPr>
        <w:t xml:space="preserve"> </w:t>
        <w:r>
          <w:rPr/>
          <w:t xml:space="preserve">KOST</w:t>
        </w:r>
      </w:r>
      <w:r>
        <w:rPr>
          <w:b/>
        </w:rPr>
        <w:t xml:space="preserve"> </w:t>
        <w:r>
          <w:rPr/>
          <w:t xml:space="preserve">H2614.1</w:t>
        </w:r>
      </w:r>
      <w:r>
        <w:rPr>
          <w:b/>
        </w:rPr>
        <w:t xml:space="preserve"> - NOT FOR FLOOR USE</w:t>
      </w:r>
    </w:p>
    <w:p>
      <w:pPr>
        <w:ind w:left="0" w:right="0" w:firstLine="576"/>
      </w:pPr>
    </w:p>
    <w:p>
      <w:pPr>
        <w:spacing w:before="480" w:after="0" w:line="408" w:lineRule="exact"/>
      </w:pPr>
      <w:r>
        <w:rPr>
          <w:b/>
          <w:u w:val="single"/>
        </w:rPr>
        <w:t xml:space="preserve">SSB 5472</w:t>
      </w:r>
      <w:r>
        <w:t xml:space="preserve"> -</w:t>
      </w:r>
      <w:r>
        <w:t xml:space="preserve"> </w:t>
        <w:t xml:space="preserve">H AMD</w:t>
      </w:r>
      <w:r>
        <w:t xml:space="preserve"> </w:t>
      </w:r>
      <w:r>
        <w:rPr>
          <w:b/>
        </w:rPr>
        <w:t xml:space="preserve">442</w:t>
      </w:r>
    </w:p>
    <w:p>
      <w:pPr>
        <w:spacing w:before="0" w:after="0" w:line="408" w:lineRule="exact"/>
        <w:ind w:left="0" w:right="0" w:firstLine="576"/>
        <w:jc w:val="left"/>
      </w:pPr>
      <w:r>
        <w:rPr/>
        <w:t xml:space="preserve">By Representative Koster</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w:t>
      </w:r>
      <w:r>
        <w:rPr>
          <w:u w:val="single"/>
        </w:rPr>
        <w:t xml:space="preserve">The county auditor must establish a minimum of one ballot drop box per fifteen thousand registered voters in the county with preference given to establishing a minimum of one ballot drop box in each city, town, and census-designated place with a post office in the county.</w:t>
      </w:r>
      <w:r>
        <w:rPr>
          <w:u w:val="single"/>
        </w:rPr>
        <w:t xml:space="preserve"> The county auditor is authorized to place a ballot drop box at any public school, public library, or fire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state is responsible for the cost of obtaining, siting, maintaining, and operating ballot drop boxes for all elections. The county auditor must certify the cost and file expense claims to the office of the secretary of state.</w:t>
      </w:r>
    </w:p>
    <w:p>
      <w:pPr>
        <w:spacing w:before="0" w:after="0" w:line="408" w:lineRule="exact"/>
        <w:ind w:left="0" w:right="0" w:firstLine="576"/>
        <w:jc w:val="left"/>
      </w:pPr>
      <w:r>
        <w:rPr/>
        <w:t xml:space="preserve">(2) Each county auditor must submit a request with the office of the secretary of state by December 1st for any new ballot drop boxes the county is requesting for the following year. The secretary of state may agree to reimburse the county for the costs of providing any new ballot drop boxes or contract with a third party to fulfill all or some of the counties' requests.</w:t>
      </w:r>
    </w:p>
    <w:p>
      <w:pPr>
        <w:spacing w:before="0" w:after="0" w:line="408" w:lineRule="exact"/>
        <w:ind w:left="0" w:right="0" w:firstLine="576"/>
        <w:jc w:val="left"/>
      </w:pPr>
      <w:r>
        <w:rPr/>
        <w:t xml:space="preserve">(3) The secretary of state must include in his or her budget requests sufficient funds to carry out this section. Payments for ballot drop box costs must be from appropriations specifically provided by law for that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a preference, rather than a requirement, for adding ballot drop boxes in each city, town, and census-designated area with a post office.</w:t>
      </w:r>
    </w:p>
    <w:p>
      <w:pPr>
        <w:spacing w:before="0" w:after="0" w:line="408" w:lineRule="exact"/>
        <w:ind w:left="0" w:right="0" w:firstLine="576"/>
        <w:jc w:val="left"/>
      </w:pPr>
      <w:r>
        <w:rPr/>
        <w:t xml:space="preserve">(2) Authorizes county auditors to place ballot drop boxes at any public school, library, or fire station.</w:t>
      </w:r>
    </w:p>
    <w:p>
      <w:pPr>
        <w:spacing w:before="0" w:after="0" w:line="408" w:lineRule="exact"/>
        <w:ind w:left="0" w:right="0" w:firstLine="576"/>
        <w:jc w:val="left"/>
      </w:pPr>
      <w:r>
        <w:rPr/>
        <w:t xml:space="preserve">(3) Requires the state to pay for the cost of obtaining, siting, maintaining, and operating ballot drop boxes.</w:t>
      </w:r>
    </w:p>
    <w:p>
      <w:pPr>
        <w:spacing w:before="0" w:after="0" w:line="408" w:lineRule="exact"/>
        <w:ind w:left="0" w:right="0" w:firstLine="576"/>
        <w:jc w:val="left"/>
      </w:pPr>
      <w:r>
        <w:rPr/>
        <w:t xml:space="preserve">(4) Requires counties to submit a request for new drop boxes to the secretary of state.</w:t>
      </w:r>
    </w:p>
    <w:p>
      <w:pPr>
        <w:spacing w:before="0" w:after="0" w:line="408" w:lineRule="exact"/>
        <w:ind w:left="0" w:right="0" w:firstLine="576"/>
        <w:jc w:val="left"/>
      </w:pPr>
      <w:r>
        <w:rPr/>
        <w:t xml:space="preserve">(5) Includes an effective date of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1e538ead94233" /></Relationships>
</file>