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b7490c0554031" /></Relationships>
</file>

<file path=word/document.xml><?xml version="1.0" encoding="utf-8"?>
<w:document xmlns:w="http://schemas.openxmlformats.org/wordprocessingml/2006/main">
  <w:body>
    <w:p>
      <w:r>
        <w:rPr>
          <w:b/>
        </w:rPr>
        <w:r>
          <w:rPr/>
          <w:t xml:space="preserve">5749-S2</w:t>
        </w:r>
      </w:r>
      <w:r>
        <w:rPr>
          <w:b/>
        </w:rPr>
        <w:t xml:space="preserve"> </w:t>
        <w:t xml:space="preserve">AMH</w:t>
      </w:r>
      <w:r>
        <w:rPr>
          <w:b/>
        </w:rPr>
        <w:t xml:space="preserve"> </w:t>
        <w:r>
          <w:rPr/>
          <w:t xml:space="preserve">APP</w:t>
        </w:r>
      </w:r>
      <w:r>
        <w:rPr>
          <w:b/>
        </w:rPr>
        <w:t xml:space="preserve"> </w:t>
        <w:r>
          <w:rPr/>
          <w:t xml:space="preserve">H2612.1</w:t>
        </w:r>
      </w:r>
      <w:r>
        <w:rPr>
          <w:b/>
        </w:rPr>
        <w:t xml:space="preserve"> - NOT FOR FLOOR USE</w:t>
      </w:r>
    </w:p>
    <w:p>
      <w:pPr>
        <w:ind w:left="0" w:right="0" w:firstLine="576"/>
      </w:pPr>
    </w:p>
    <w:p>
      <w:pPr>
        <w:spacing w:before="480" w:after="0" w:line="408" w:lineRule="exact"/>
      </w:pPr>
      <w:r>
        <w:rPr>
          <w:b/>
          <w:u w:val="single"/>
        </w:rPr>
        <w:t xml:space="preserve">2SSB 5749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 legislature also finds that current state regulations are often duplicative or conflicting with research-based models and other state-mandated treatment models intended to improve the quality of services and ensure positive outcomes.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service specialists and other direct service staff with the children's administration who are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service specialists and other direct service staff with the children's administration who serve children and for providers of mental health services to children and families, and to encourage the use of effective treatment models to improve the quality of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immediately perform a review of its rules, policies, and procedures related to the documentation requirements for behavioral health services and identify areas in which duplicative or inefficient documentation requirements can be eliminated or streamlined for providers. Rules adopted by the department relating to the provision of behavioral health services must:</w:t>
      </w:r>
    </w:p>
    <w:p>
      <w:pPr>
        <w:spacing w:before="0" w:after="0" w:line="408" w:lineRule="exact"/>
        <w:ind w:left="0" w:right="0" w:firstLine="576"/>
        <w:jc w:val="left"/>
      </w:pPr>
      <w:r>
        <w:rPr/>
        <w:t xml:space="preserve">(a)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(b)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(c)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(d)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immediately perform a review of its rules, policies, and procedures related to the documentation requirements for behavioral health services. Rules adopted by the health care authority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(d)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rPr/>
        <w:t xml:space="preserve">(e)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health care authority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health care authority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health care authority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health care authority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social and health services must immediately perform a review of casework documentation and paperwork requirements for social service specialists and other direct service staff with the children's administration who provide services to children. The review must identify areas in which duplicative or inefficient documentation and paperwork requirements can be eliminated or streamlined in order to allow social service specialists and other direct service staff with the children's administration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Department of Social and Health Services (DSHS) to review documentation requirements for behavioral health services and identify areas in which duplicative or inefficient requirements can be eliminated or streamlined for providers.</w:t>
      </w:r>
    </w:p>
    <w:p>
      <w:pPr>
        <w:spacing w:before="0" w:after="0" w:line="408" w:lineRule="exact"/>
        <w:ind w:left="0" w:right="0" w:firstLine="576"/>
        <w:jc w:val="left"/>
      </w:pPr>
      <w:r>
        <w:rPr/>
        <w:t xml:space="preserve">(2) Changes the date by which the DSHS must provide a single set of regulations for mental health, substance use disorder, and co-occurring treatment services from October 1, 2017, to April 1, 2018.</w:t>
      </w:r>
    </w:p>
    <w:p>
      <w:pPr>
        <w:spacing w:before="0" w:after="0" w:line="408" w:lineRule="exact"/>
        <w:ind w:left="0" w:right="0" w:firstLine="576"/>
        <w:jc w:val="left"/>
      </w:pPr>
      <w:r>
        <w:rPr/>
        <w:t xml:space="preserve">(3) Exempts mental health providers from duplicative state documentation requirements when the provider is following documentation requirements of an evidence-based, research-based, or state-mandated program that provides adequate protection for patient safety.</w:t>
      </w:r>
    </w:p>
    <w:p>
      <w:pPr>
        <w:spacing w:before="0" w:after="0" w:line="408" w:lineRule="exact"/>
        <w:ind w:left="0" w:right="0" w:firstLine="576"/>
        <w:jc w:val="left"/>
      </w:pPr>
      <w:r>
        <w:rPr/>
        <w:t xml:space="preserve">(4) Limits the DSHS review of casework documentation and paperwork requirements to social service specialists and direct service staff within the Children's Administration.</w:t>
      </w:r>
    </w:p>
    <w:p>
      <w:pPr>
        <w:spacing w:before="0" w:after="0" w:line="408" w:lineRule="exact"/>
        <w:ind w:left="0" w:right="0" w:firstLine="576"/>
        <w:jc w:val="left"/>
      </w:pPr>
      <w:r>
        <w:rPr/>
        <w:t xml:space="preserve">(5) Provides for consistent agency designations in the event that either SHB 1388 or SSB 5259, relating to transferring responsibilities for behavioral health services from the Department of Social and Health Services to the Health Care Authority and the Department of Health, is enacted.</w:t>
      </w:r>
    </w:p>
    <w:p>
      <w:pPr>
        <w:spacing w:before="0" w:after="0" w:line="408" w:lineRule="exact"/>
        <w:ind w:left="0" w:right="0" w:firstLine="576"/>
        <w:jc w:val="left"/>
      </w:pPr>
      <w:r>
        <w:rPr/>
        <w:t xml:space="preserve">(6) Amends language in the findings and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6fb7827ca74c49" /></Relationships>
</file>