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337c14f56b49a1" /></Relationships>
</file>

<file path=word/document.xml><?xml version="1.0" encoding="utf-8"?>
<w:document xmlns:w="http://schemas.openxmlformats.org/wordprocessingml/2006/main">
  <w:body>
    <w:p>
      <w:r>
        <w:rPr>
          <w:b/>
        </w:rPr>
        <w:r>
          <w:rPr/>
          <w:t xml:space="preserve">5790-S</w:t>
        </w:r>
      </w:r>
      <w:r>
        <w:rPr>
          <w:b/>
        </w:rPr>
        <w:t xml:space="preserve"> </w:t>
        <w:t xml:space="preserve">AMH</w:t>
      </w:r>
      <w:r>
        <w:rPr>
          <w:b/>
        </w:rPr>
        <w:t xml:space="preserve"> </w:t>
        <w:r>
          <w:rPr/>
          <w:t xml:space="preserve">ENVI</w:t>
        </w:r>
      </w:r>
      <w:r>
        <w:rPr>
          <w:b/>
        </w:rPr>
        <w:t xml:space="preserve"> </w:t>
        <w:r>
          <w:rPr/>
          <w:t xml:space="preserve">H2523.2</w:t>
        </w:r>
      </w:r>
      <w:r>
        <w:rPr>
          <w:b/>
        </w:rPr>
        <w:t xml:space="preserve"> - NOT FOR FLOOR USE</w:t>
      </w:r>
    </w:p>
    <w:p>
      <w:pPr>
        <w:ind w:left="0" w:right="0" w:firstLine="576"/>
      </w:pPr>
      <w:r>
        <w:rPr/>
        <w:t xml:space="preserve"> </w:t>
      </w:r>
    </w:p>
    <w:p>
      <w:pPr>
        <w:spacing w:before="480" w:after="0" w:line="408" w:lineRule="exact"/>
      </w:pPr>
      <w:r>
        <w:rPr>
          <w:b/>
          <w:u w:val="single"/>
        </w:rPr>
        <w:t xml:space="preserve">SSB 5790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r>
        <w:rPr>
          <w:b/>
        </w:rPr>
        <w:t xml:space="preserve">NOT 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economic revitalization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the growth management act of 1990 clearly states the act is to provide for sustainable economic development, and that it is in the public interest that economic development programs be shared with communities experiencing insufficient economic growth. Through this act, it is the intent of the legislature to provide additional tools to help local governments provide family wage jobs, increase incomes, and increase economic opportunities for all taxpayers and residents in communities with deteriorating economies.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w:t>
      </w:r>
      <w:r>
        <w:t>((</w:t>
      </w:r>
      <w:r>
        <w:rPr>
          <w:strike/>
        </w:rPr>
        <w:t xml:space="preserve">shall</w:t>
      </w:r>
      <w:r>
        <w:t>))</w:t>
      </w:r>
      <w:r>
        <w:rPr/>
        <w:t xml:space="preserve"> </w:t>
      </w:r>
      <w:r>
        <w:rPr>
          <w:u w:val="single"/>
        </w:rPr>
        <w:t xml:space="preserve">may</w:t>
      </w:r>
      <w:r>
        <w:rPr/>
        <w:t xml:space="preserve"> include</w:t>
      </w:r>
      <w:r>
        <w:t>((</w:t>
      </w:r>
      <w:r>
        <w:rPr>
          <w:strike/>
        </w:rPr>
        <w:t xml:space="preserv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w:t>
      </w:r>
      <w:r>
        <w:t>))</w:t>
      </w:r>
      <w:r>
        <w:rPr/>
        <w:t xml:space="preserve"> </w:t>
      </w:r>
      <w:r>
        <w:rPr>
          <w:u w:val="single"/>
        </w:rPr>
        <w:t xml:space="preserve">the provisions in section 4 of this act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economic development element required by RCW 36.70A.070(7) may include the following:</w:t>
      </w:r>
    </w:p>
    <w:p>
      <w:pPr>
        <w:spacing w:before="0" w:after="0" w:line="408" w:lineRule="exact"/>
        <w:ind w:left="0" w:right="0" w:firstLine="576"/>
        <w:jc w:val="left"/>
      </w:pPr>
      <w:r>
        <w:rPr/>
        <w:t xml:space="preserve">(i) A summary of the local economy, such as population, employment, payroll, sectors, businesses, sales, and other information as appropriate;</w:t>
      </w:r>
    </w:p>
    <w:p>
      <w:pPr>
        <w:spacing w:before="0" w:after="0" w:line="408" w:lineRule="exact"/>
        <w:ind w:left="0" w:right="0" w:firstLine="576"/>
        <w:jc w:val="left"/>
      </w:pPr>
      <w:r>
        <w:rPr/>
        <w:t xml:space="preserve">(ii) A summary of the strengths and weaknesses of the local economy, including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(iii) An identification of policies, programs, and projects to foster economic growth and development and to address future needs; and</w:t>
      </w:r>
    </w:p>
    <w:p>
      <w:pPr>
        <w:spacing w:before="0" w:after="0" w:line="408" w:lineRule="exact"/>
        <w:ind w:left="0" w:right="0" w:firstLine="576"/>
        <w:jc w:val="left"/>
      </w:pPr>
      <w:r>
        <w:rPr/>
        <w:t xml:space="preserve">(iv) An evaluation of whether there has been economic growth of the local economy during the prior eight years, including whether the city, town, or county median household income is above or below the state average.</w:t>
      </w:r>
    </w:p>
    <w:p>
      <w:pPr>
        <w:spacing w:before="0" w:after="0" w:line="408" w:lineRule="exact"/>
        <w:ind w:left="0" w:right="0" w:firstLine="576"/>
        <w:jc w:val="left"/>
      </w:pPr>
      <w:r>
        <w:rPr/>
        <w:t xml:space="preserve">(b) The economic development element should include the following:</w:t>
      </w:r>
    </w:p>
    <w:p>
      <w:pPr>
        <w:spacing w:before="0" w:after="0" w:line="408" w:lineRule="exact"/>
        <w:ind w:left="0" w:right="0" w:firstLine="576"/>
        <w:jc w:val="left"/>
      </w:pPr>
      <w:r>
        <w:rPr/>
        <w:t xml:space="preserve">(i) Policies and programs to promote increases in family, individual, and business incomes;</w:t>
      </w:r>
    </w:p>
    <w:p>
      <w:pPr>
        <w:spacing w:before="0" w:after="0" w:line="408" w:lineRule="exact"/>
        <w:ind w:left="0" w:right="0" w:firstLine="576"/>
        <w:jc w:val="left"/>
      </w:pPr>
      <w:r>
        <w:rPr/>
        <w:t xml:space="preserve">(ii)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(iii) Policies and programs to encourage access to education and training for family wage jobs; and</w:t>
      </w:r>
    </w:p>
    <w:p>
      <w:pPr>
        <w:spacing w:before="0" w:after="0" w:line="408" w:lineRule="exact"/>
        <w:ind w:left="0" w:right="0" w:firstLine="576"/>
        <w:jc w:val="left"/>
      </w:pPr>
      <w:r>
        <w:rPr/>
        <w:t xml:space="preserve">(iv) Policies and programs to address economic development opportunities including existing industries and businesses, value 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RCW 36.70A.040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RCW 36.70A.040 may make findings regarding the economic condition of the jurisdiction, including whether economic deterioration exists in the county or city.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 (3)(a) Rural counties, as defined in RCW 82.14.370(5), that are planning under RCW 36.70A.040, and the cities within those counties, may identify policies, programs, and development opportunities to address the potential for economic deterioration and to seize economic development opportunities.</w:t>
      </w:r>
    </w:p>
    <w:p>
      <w:pPr>
        <w:spacing w:before="0" w:after="0" w:line="408" w:lineRule="exact"/>
        <w:ind w:left="0" w:right="0" w:firstLine="576"/>
        <w:jc w:val="left"/>
      </w:pPr>
      <w:r>
        <w:rPr/>
        <w:t xml:space="preserve">(b) Until January 1, 2019, a rural county, as defined in RCW 82.14.370(5), may designate a limited area of more intensive rural development consistent with the requirements of RCW 36.70A.070(5) (d) (i) through (iv) and (e) if the county:</w:t>
      </w:r>
    </w:p>
    <w:p>
      <w:pPr>
        <w:spacing w:before="0" w:after="0" w:line="408" w:lineRule="exact"/>
        <w:ind w:left="0" w:right="0" w:firstLine="576"/>
        <w:jc w:val="left"/>
      </w:pPr>
      <w:r>
        <w:rPr/>
        <w:t xml:space="preserve">(i) Is planning under RCW 36.70A.040;</w:t>
      </w:r>
    </w:p>
    <w:p>
      <w:pPr>
        <w:spacing w:before="0" w:after="0" w:line="408" w:lineRule="exact"/>
        <w:ind w:left="0" w:right="0" w:firstLine="576"/>
        <w:jc w:val="left"/>
      </w:pPr>
      <w:r>
        <w:rPr/>
        <w:t xml:space="preserve">(ii) Had a population of less than fifty thousand as of January 1, 2017;</w:t>
      </w:r>
    </w:p>
    <w:p>
      <w:pPr>
        <w:spacing w:before="0" w:after="0" w:line="408" w:lineRule="exact"/>
        <w:ind w:left="0" w:right="0" w:firstLine="576"/>
        <w:jc w:val="left"/>
      </w:pPr>
      <w:r>
        <w:rPr/>
        <w:t xml:space="preserve">(iii) Has had a population increase of less than seventeen percent in the previous ten years; and</w:t>
      </w:r>
    </w:p>
    <w:p>
      <w:pPr>
        <w:spacing w:before="0" w:after="0" w:line="408" w:lineRule="exact"/>
        <w:ind w:left="0" w:right="0" w:firstLine="576"/>
        <w:jc w:val="left"/>
      </w:pPr>
      <w:r>
        <w:rPr/>
        <w:t xml:space="preserve">(iv) Has issued a finding of economic deterioration consistent with subsection (2) of this section.</w:t>
      </w:r>
    </w:p>
    <w:p>
      <w:pPr>
        <w:spacing w:before="0" w:after="0" w:line="408" w:lineRule="exact"/>
        <w:ind w:left="0" w:right="0" w:firstLine="576"/>
        <w:jc w:val="left"/>
      </w:pPr>
      <w:r>
        <w:rPr/>
        <w:t xml:space="preserve">(c) A limited area of more intensive rural development designated by a county under this subsection (3) must apply only to an existing area or existing use that was in existence as of July 1, 1990, or as of January 1, 2017. A limited area of more intensive rural development designated under this subsection (3) is not subject to the definitions of existing area or existing use in RCW 36.70A.070(5)(d)(v). Through the designation of a limited area of more intensive rural development under this subsection (3), a county may authorize use of a type that is different from the existing area or existing use as of July 1, 1990, or January 1, 2017.</w:t>
      </w:r>
    </w:p>
    <w:p>
      <w:pPr>
        <w:spacing w:before="0" w:after="0" w:line="408" w:lineRule="exact"/>
        <w:ind w:left="0" w:right="0" w:firstLine="576"/>
        <w:jc w:val="left"/>
      </w:pPr>
      <w:r>
        <w:rPr/>
        <w:t xml:space="preserve">(4)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(a) Incomes that are at least ten thousand dollars less than the statewide median household income for the same year as established by the office of financial management;</w:t>
      </w:r>
    </w:p>
    <w:p>
      <w:pPr>
        <w:spacing w:before="0" w:after="0" w:line="408" w:lineRule="exact"/>
        <w:ind w:left="0" w:right="0" w:firstLine="576"/>
        <w:jc w:val="left"/>
      </w:pPr>
      <w:r>
        <w:rPr/>
        <w:t xml:space="preserve">(b) A decrease in the county's household median income during any year within the prior eight years;</w:t>
      </w:r>
    </w:p>
    <w:p>
      <w:pPr>
        <w:spacing w:before="0" w:after="0" w:line="408" w:lineRule="exact"/>
        <w:ind w:left="0" w:right="0" w:firstLine="576"/>
        <w:jc w:val="left"/>
      </w:pPr>
      <w:r>
        <w:rPr/>
        <w:t xml:space="preserve">(c) The inability of the jurisdiction to add new full-time jobs in sufficient quantities to provide for population increases;</w:t>
      </w:r>
    </w:p>
    <w:p>
      <w:pPr>
        <w:spacing w:before="0" w:after="0" w:line="408" w:lineRule="exact"/>
        <w:ind w:left="0" w:right="0" w:firstLine="576"/>
        <w:jc w:val="left"/>
      </w:pPr>
      <w:r>
        <w:rPr/>
        <w:t xml:space="preserve">(d) Decreases or stagnation of economic start-ups during multiple years within the prior eight years;</w:t>
      </w:r>
    </w:p>
    <w:p>
      <w:pPr>
        <w:spacing w:before="0" w:after="0" w:line="408" w:lineRule="exact"/>
        <w:ind w:left="0" w:right="0" w:firstLine="576"/>
        <w:jc w:val="left"/>
      </w:pPr>
      <w:r>
        <w:rPr/>
        <w:t xml:space="preserve">(e) Unemployment rates that are higher than the national and statewide averages over multiple years within the prior eight years; and</w:t>
      </w:r>
    </w:p>
    <w:p>
      <w:pPr>
        <w:spacing w:before="0" w:after="0" w:line="408" w:lineRule="exact"/>
        <w:ind w:left="0" w:right="0" w:firstLine="576"/>
        <w:jc w:val="left"/>
      </w:pPr>
      <w:r>
        <w:rPr/>
        <w:t xml:space="preserve">(f) Decreases or stagnation in the issuance of commercial building permits during multiple years in the time since the comprehensive plan was last updated.</w:t>
      </w:r>
    </w:p>
    <w:p>
      <w:pPr>
        <w:spacing w:before="0" w:after="0" w:line="408" w:lineRule="exact"/>
        <w:ind w:left="0" w:right="0" w:firstLine="576"/>
        <w:jc w:val="left"/>
      </w:pPr>
      <w:r>
        <w:rPr/>
        <w:t xml:space="preserve">(5) A petition for review of a designation of a local area of more intense rural development under subsection (3) of this section must be directly reviewed by the superior court. The requirements of RCW 36.70A.295 (3) through (7) apply to a superior court review of a petition for review under this subsection."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job creation and economic development as techniques to accommodate rural densities and uses that counties may provide for as part of the rural element of GMA comprehensive plans. Restores the prohibition on county accommodation of rural densities and uses that are characterized by urban growth. Adds manufacturing, natural resource, and other locally significant economic sectors whose strengths and weaknesses may be summarized as part of GMA economic development elements. Encourages economic development elements to include policies and programs to increase incomes, to examine whether sites planned for economic development have adequate public facilities, to include education and job-training programs, and to address existing economic development opportunities. Eliminates the authority for rural counties to approve developments and deviate from prescriptive interpretations of the GMA where there has been economic deterioration. Eliminates the direction to courts and the Growth Management Hearings Board (GMHB) to provide deference to local economic development choices in situations where the GMA's competing goals would restrain economic development. Authorizes certain rural counties to designate new limited areas of more intensive rural development (LAMIRD), which allows for three types of specified development and redevelopment activities to occur on qualifying properties. Authorizes designated LAMIRDs to allow for different types of use on a property than the uses that existed as of 1990 or 2017. Requires appeals of rural county LAMIRD designations to be directly reviewed by superior court, rather than the GMHB.</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838b0f80f48b7" /></Relationships>
</file>