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2f8b6b97a45bb" /></Relationships>
</file>

<file path=word/document.xml><?xml version="1.0" encoding="utf-8"?>
<w:document xmlns:w="http://schemas.openxmlformats.org/wordprocessingml/2006/main">
  <w:body>
    <w:p>
      <w:r>
        <w:rPr>
          <w:b/>
        </w:rPr>
        <w:r>
          <w:rPr/>
          <w:t xml:space="preserve">5934-S.E</w:t>
        </w:r>
      </w:r>
      <w:r>
        <w:rPr>
          <w:b/>
        </w:rPr>
        <w:t xml:space="preserve"> </w:t>
        <w:t xml:space="preserve">AMH</w:t>
      </w:r>
      <w:r>
        <w:rPr>
          <w:b/>
        </w:rPr>
        <w:t xml:space="preserve"> </w:t>
        <w:r>
          <w:rPr/>
          <w:t xml:space="preserve">GOOD</w:t>
        </w:r>
      </w:r>
      <w:r>
        <w:rPr>
          <w:b/>
        </w:rPr>
        <w:t xml:space="preserve"> </w:t>
        <w:r>
          <w:rPr/>
          <w:t xml:space="preserve">H2961.1</w:t>
        </w:r>
      </w:r>
      <w:r>
        <w:rPr>
          <w:b/>
        </w:rPr>
        <w:t xml:space="preserve"> - NOT FOR FLOOR USE</w:t>
      </w:r>
    </w:p>
    <w:p>
      <w:pPr>
        <w:ind w:left="0" w:right="0" w:firstLine="576"/>
      </w:pPr>
    </w:p>
    <w:p>
      <w:pPr>
        <w:spacing w:before="480" w:after="0" w:line="408" w:lineRule="exact"/>
      </w:pPr>
      <w:r>
        <w:rPr>
          <w:b/>
          <w:u w:val="single"/>
        </w:rPr>
        <w:t xml:space="preserve">ESSB 5934</w:t>
      </w:r>
      <w:r>
        <w:t xml:space="preserve"> -</w:t>
      </w:r>
      <w:r>
        <w:t xml:space="preserve"> </w:t>
        <w:t xml:space="preserve">H AMD</w:t>
      </w:r>
      <w:r>
        <w:t xml:space="preserve"> </w:t>
      </w:r>
      <w:r>
        <w:rPr>
          <w:b/>
        </w:rPr>
        <w:t xml:space="preserve">645</w:t>
      </w:r>
    </w:p>
    <w:p>
      <w:pPr>
        <w:spacing w:before="0" w:after="0" w:line="408" w:lineRule="exact"/>
        <w:ind w:left="0" w:right="0" w:firstLine="576"/>
        <w:jc w:val="left"/>
      </w:pPr>
      <w:r>
        <w:rPr/>
        <w:t xml:space="preserve">By Representative Goodman</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keepNext/>
        <w:spacing w:before="240" w:after="0" w:line="408" w:lineRule="exact"/>
        <w:ind w:left="0" w:right="0" w:firstLine="576"/>
        <w:jc w:val="center"/>
      </w:pPr>
      <w:r>
        <w:rPr>
          <w:b/>
        </w:rPr>
        <w:t xml:space="preserve">"</w:t>
      </w:r>
      <w:r>
        <w:rPr>
          <w:b/>
        </w:rPr>
        <w:t xml:space="preserve">PART I</w:t>
      </w:r>
    </w:p>
    <w:p>
      <w:pPr>
        <w:keepNext/>
        <w:spacing w:before="0" w:after="0" w:line="408" w:lineRule="exact"/>
        <w:ind w:left="0" w:right="0" w:firstLine="576"/>
        <w:jc w:val="center"/>
      </w:pPr>
      <w:r>
        <w:rPr>
          <w:b/>
        </w:rPr>
        <w:t xml:space="preserve">COMMUNITY CUSTODY: CONCURRENT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such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w:t>
      </w:r>
      <w:r>
        <w:t>))</w:t>
      </w:r>
      <w:r>
        <w:rPr/>
        <w:t xml:space="preserve"> </w:t>
      </w:r>
      <w:r>
        <w:rPr>
          <w:u w:val="single"/>
        </w:rPr>
        <w:t xml:space="preserve">A</w:t>
      </w:r>
      <w:r>
        <w:rPr/>
        <w:t xml:space="preserve">ll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94B</w:t>
      </w:r>
      <w:r>
        <w:rPr/>
        <w:t xml:space="preserve"> RCW</w:t>
      </w:r>
      <w:r>
        <w:rPr/>
        <w:t xml:space="preserve"> to read as follows:</w:t>
      </w:r>
    </w:p>
    <w:p>
      <w:pPr>
        <w:spacing w:before="0" w:after="0" w:line="408" w:lineRule="exact"/>
        <w:ind w:left="0" w:right="0" w:firstLine="576"/>
        <w:jc w:val="left"/>
      </w:pPr>
      <w:r>
        <w:rPr/>
        <w:t xml:space="preserve">Except for exceptional sentences as authorized under RCW 9.94A.535, if two or more sentences that run consecutively include periods of community supervision that the court has expressly ordered to run consecutively, the aggregate of the community supervision period shall not exceed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2017, and offenders have no reason to conclude that the recalculation of their community custody terms before July 1, 2017, is an entitlement or creates any liberty interest in their community custody term ending before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sections 101 through 104 of this act upon the effective date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COMMUNITY CUSTODY: MOTOR VEHICLE OFFENSE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a pilot program is established for the supervision of offenders convicted of felonies relating to the theft or taking of a motor vehicle.</w:t>
      </w:r>
    </w:p>
    <w:p>
      <w:pPr>
        <w:spacing w:before="0" w:after="0" w:line="408" w:lineRule="exact"/>
        <w:ind w:left="0" w:right="0" w:firstLine="576"/>
        <w:jc w:val="left"/>
      </w:pPr>
      <w:r>
        <w:rPr/>
        <w:t xml:space="preserve">(2) Notwithstanding the provisions of RCW 9.94A.701, until June 30, 2019, the court may sentence an offender to community custody for a term of one year when the court sentences the person to the custody of the department for theft of a motor vehicle (RCW 9A.56.065), possession of a stolen vehicle (RCW 9A.56.068), taking a motor vehicle without permission in the first degree (RCW 9A.56.070), taking a motor vehicle without permission in the second degree (RCW 9A.56.075), or a crime against property with a prior conviction for one of the preceding motor vehicle crimes.</w:t>
      </w:r>
    </w:p>
    <w:p>
      <w:pPr>
        <w:spacing w:before="0" w:after="0" w:line="408" w:lineRule="exact"/>
        <w:ind w:left="0" w:right="0" w:firstLine="576"/>
        <w:jc w:val="left"/>
      </w:pPr>
      <w:r>
        <w:rPr/>
        <w:t xml:space="preserve">(3) Notwithstanding the provisions of RCW 9.94A.501, the department shall supervise any offender sentenced to community custody pursuant to subsection (2) of this section so long as the offender's risk assessment classifies him or her as one who is at a high risk to reoffend.</w:t>
      </w:r>
    </w:p>
    <w:p>
      <w:pPr>
        <w:spacing w:before="0" w:after="0" w:line="408" w:lineRule="exact"/>
        <w:ind w:left="0" w:right="0" w:firstLine="576"/>
        <w:jc w:val="left"/>
      </w:pPr>
      <w:r>
        <w:rPr/>
        <w:t xml:space="preserve">(4) No later than November 1, 2020,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This section expires December 31, 2020.</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COMMUNITY CUSTODY: GOOD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positive achievement time pursuant to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ten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 dangerous mentally ill offender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301 and 302 of this act over a period of time not to exceed eighteen months. For any offender under active supervision by the department as of the effective date of this section, he or she is not eligible to earn positive achievement time pursuant to section 302 of this act until he or she has received an orientation by the department regarding positive time.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IDENTICARDS FOR PERSONS RELEASED FROM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Is expected to be released to a location within Washington state, and is not expected to be transported or otherwise detained in a federal facility or a facility in another state; and</w:t>
      </w:r>
    </w:p>
    <w:p>
      <w:pPr>
        <w:spacing w:before="0" w:after="0" w:line="408" w:lineRule="exact"/>
        <w:ind w:left="0" w:right="0" w:firstLine="576"/>
        <w:jc w:val="left"/>
      </w:pPr>
      <w:r>
        <w:rPr/>
        <w:t xml:space="preserve">(d) Pays a fee of eighteen dollars for the cost of the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1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402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w:t>
      </w:r>
      <w:r>
        <w:rPr/>
        <w:t xml:space="preserve">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w:t>
      </w:r>
      <w:r>
        <w:rPr>
          <w:u w:val="single"/>
        </w:rPr>
        <w:t xml:space="preserve">(i)</w:t>
      </w:r>
      <w:r>
        <w:rPr/>
        <w:t xml:space="preserve">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u w:val="single"/>
        </w:rPr>
        <w:t xml:space="preserve">(ii)</w:t>
      </w:r>
      <w:r>
        <w:rPr/>
        <w:t xml:space="preserve"> 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402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w:t>
      </w:r>
      <w:r>
        <w:rPr>
          <w:u w:val="single"/>
        </w:rPr>
        <w:t xml:space="preserve">(i)</w:t>
      </w:r>
      <w:r>
        <w:rPr/>
        <w:t xml:space="preserve">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u w:val="single"/>
        </w:rPr>
        <w:t xml:space="preserve">(ii)</w:t>
      </w:r>
      <w:r>
        <w:rPr/>
        <w:t xml:space="preserve"> 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sections 402 through 404 of this act, and have discretion to implement sections 402 through 404 of this act over a period of time not to exceed twelve months from the effective date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APPLICABILITY AND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2013 2nd sp.s. c 14 s 10</w:t>
      </w:r>
      <w:r>
        <w:rPr/>
        <w:t xml:space="preserve"> (uncodified) is amended to read as follows:</w:t>
      </w:r>
    </w:p>
    <w:p>
      <w:pPr>
        <w:spacing w:before="0" w:after="0" w:line="408" w:lineRule="exact"/>
        <w:ind w:left="0" w:right="0" w:firstLine="576"/>
        <w:jc w:val="left"/>
      </w:pPr>
      <w:r>
        <w:rPr/>
        <w:t xml:space="preserve">Section</w:t>
      </w:r>
      <w:r>
        <w:t>((</w:t>
      </w:r>
      <w:r>
        <w:rPr>
          <w:strike/>
        </w:rPr>
        <w:t xml:space="preserve">s 1 and</w:t>
      </w:r>
      <w:r>
        <w:t>))</w:t>
      </w:r>
      <w:r>
        <w:rPr/>
        <w:t xml:space="preserve"> 5 of this act expire</w:t>
      </w:r>
      <w:r>
        <w:rPr>
          <w:u w:val="single"/>
        </w:rPr>
        <w:t xml:space="preserve">s</w:t>
      </w:r>
      <w:r>
        <w:rPr/>
        <w:t xml:space="preser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291 s 9;</w:t>
      </w:r>
    </w:p>
    <w:p>
      <w:pPr>
        <w:spacing w:before="0" w:after="0" w:line="408" w:lineRule="exact"/>
        <w:ind w:left="0" w:right="0" w:firstLine="576"/>
        <w:jc w:val="left"/>
      </w:pPr>
      <w:r>
        <w:t>(2)</w:t>
      </w:r>
      <w:r>
        <w:rPr/>
        <w:t xml:space="preserve">2015 c 291 s 15 (uncodified); and</w:t>
      </w:r>
    </w:p>
    <w:p>
      <w:pPr>
        <w:spacing w:before="0" w:after="0" w:line="408" w:lineRule="exact"/>
        <w:ind w:left="0" w:right="0" w:firstLine="576"/>
        <w:jc w:val="left"/>
      </w:pPr>
      <w:r>
        <w:t>(3)</w:t>
      </w:r>
      <w:r>
        <w:rPr/>
        <w:t xml:space="preserve">2015 c 291 s 16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104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is necessary for the immediate preservation of the public peace, health, or safety, or support of the state government and its existing public institutions, and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301 through 303, and 403 of this act are necessary for the immediate preservation of the public peace, health, or safety, or support of the state government and its existing public institutions, and take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following from the bill: Changes to seriousness levels for residential burglary and motor-vehicle offenses; changes to sentencing scoring for malicious mischief and motor-vehicle offenses; and the creation of a sentencing enhancement for habitual property offenders.</w:t>
      </w:r>
    </w:p>
    <w:p>
      <w:pPr>
        <w:spacing w:before="0" w:after="0" w:line="408" w:lineRule="exact"/>
        <w:ind w:left="0" w:right="0" w:firstLine="576"/>
        <w:jc w:val="left"/>
      </w:pPr>
      <w:r>
        <w:rPr/>
        <w:t xml:space="preserve">(2) Limits the pilot program for supervising certain offenders convicted of motor vehicle-related offenses by requiring the Department of Corrections (DOC) to supervise offenders only when their risk assessments classify them at a high risk to reoffend.</w:t>
      </w:r>
    </w:p>
    <w:p>
      <w:pPr>
        <w:spacing w:before="0" w:after="0" w:line="408" w:lineRule="exact"/>
        <w:ind w:left="0" w:right="0" w:firstLine="576"/>
        <w:jc w:val="left"/>
      </w:pPr>
      <w:r>
        <w:rPr/>
        <w:t xml:space="preserve">(3) Provides DOC with eighteen months to implement the provisions authorizing positive achievement time ("good time") for community custody (rather than twelve months).</w:t>
      </w:r>
    </w:p>
    <w:p>
      <w:pPr>
        <w:spacing w:before="0" w:after="0" w:line="408" w:lineRule="exact"/>
        <w:ind w:left="0" w:right="0" w:firstLine="576"/>
        <w:jc w:val="left"/>
      </w:pPr>
      <w:r>
        <w:rPr/>
        <w:t xml:space="preserve">(4) Modifies the eligibility criteria for an offender to receive an identicard through DOC and the Department of Licensing by: Removing the requirement that the offender must not be subject to an immigration detainer or removal order; and adding the requirement that an offender must not be expected to be transported or otherwise detained in a federal facility or a facility in another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1e30db0a54c65" /></Relationships>
</file>