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64a7d9fb8417d"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HARM</w:t>
        </w:r>
      </w:r>
      <w:r>
        <w:rPr>
          <w:b/>
        </w:rPr>
        <w:t xml:space="preserve"> </w:t>
        <w:r>
          <w:rPr/>
          <w:t xml:space="preserve">H5056.1</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 TO H AMD (H-5049.1/18)</w:t>
      </w:r>
      <w:r>
        <w:t xml:space="preserve"> </w:t>
      </w:r>
      <w:r>
        <w:rPr>
          <w:b/>
        </w:rPr>
        <w:t xml:space="preserve">1215</w:t>
      </w:r>
    </w:p>
    <w:p>
      <w:pPr>
        <w:spacing w:before="0" w:after="0" w:line="408" w:lineRule="exact"/>
        <w:ind w:left="0" w:right="0" w:firstLine="576"/>
        <w:jc w:val="left"/>
      </w:pPr>
      <w:r>
        <w:rPr/>
        <w:t xml:space="preserve">By Representative Harmsworth</w:t>
      </w:r>
    </w:p>
    <w:p>
      <w:pPr>
        <w:jc w:val="right"/>
      </w:pPr>
      <w:r>
        <w:rPr>
          <w:b/>
        </w:rPr>
        <w:t xml:space="preserve">SCOPE AND OBJECT 02/27/2018</w:t>
      </w:r>
    </w:p>
    <w:p>
      <w:pPr>
        <w:spacing w:before="0" w:after="0" w:line="408" w:lineRule="exact"/>
        <w:ind w:left="0" w:right="0" w:firstLine="576"/>
        <w:jc w:val="left"/>
      </w:pPr>
      <w:r>
        <w:rPr/>
        <w:t xml:space="preserve">On page 94,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r>
        <w:rPr>
          <w:u w:val="single"/>
        </w:rPr>
        <w:t xml:space="preserve">, except during the 2017-2019 fiscal biennium, when this excise tax rate may not exceed four-tenths of one percent</w:t>
      </w:r>
      <w:r>
        <w:rPr/>
        <w:t xml:space="preserv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Renumber the remaining section consecutively and correct the title.</w:t>
      </w:r>
    </w:p>
    <w:p>
      <w:pPr>
        <w:spacing w:before="0" w:after="0" w:line="408" w:lineRule="exact"/>
        <w:ind w:left="0" w:right="0" w:firstLine="576"/>
        <w:jc w:val="left"/>
      </w:pPr>
      <w:r>
        <w:rPr>
          <w:u w:val="single"/>
        </w:rPr>
        <w:t xml:space="preserve">EFFECT:</w:t>
      </w:r>
      <w:r>
        <w:rPr/>
        <w:t xml:space="preserve"> Limits the motor vehicle excise tax rate for certain regional transit authorities to 0.7% during the 2017-2019 fiscal biennium.</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92b7bb66a4936" /></Relationships>
</file>