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5b7e1b08c4fe4" /></Relationships>
</file>

<file path=word/document.xml><?xml version="1.0" encoding="utf-8"?>
<w:document xmlns:w="http://schemas.openxmlformats.org/wordprocessingml/2006/main">
  <w:body>
    <w:p>
      <w:r>
        <w:rPr>
          <w:b/>
        </w:rPr>
        <w:r>
          <w:rPr/>
          <w:t xml:space="preserve">6236-S2</w:t>
        </w:r>
      </w:r>
      <w:r>
        <w:rPr>
          <w:b/>
        </w:rPr>
        <w:t xml:space="preserve"> </w:t>
        <w:t xml:space="preserve">AMH</w:t>
      </w:r>
      <w:r>
        <w:rPr>
          <w:b/>
        </w:rPr>
        <w:t xml:space="preserve"> </w:t>
        <w:r>
          <w:rPr/>
          <w:t xml:space="preserve">APP</w:t>
        </w:r>
      </w:r>
      <w:r>
        <w:rPr>
          <w:b/>
        </w:rPr>
        <w:t xml:space="preserve"> </w:t>
        <w:r>
          <w:rPr/>
          <w:t xml:space="preserve">H5084.1</w:t>
        </w:r>
      </w:r>
      <w:r>
        <w:rPr>
          <w:b/>
        </w:rPr>
        <w:t xml:space="preserve"> - NOT FOR FLOOR USE</w:t>
      </w:r>
    </w:p>
    <w:p>
      <w:pPr>
        <w:ind w:left="0" w:right="0" w:firstLine="576"/>
      </w:pPr>
    </w:p>
    <w:p>
      <w:pPr>
        <w:spacing w:before="480" w:after="0" w:line="408" w:lineRule="exact"/>
      </w:pPr>
      <w:r>
        <w:rPr>
          <w:b/>
          <w:u w:val="single"/>
        </w:rPr>
        <w:t xml:space="preserve">2SSB 6236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economic growth commission is established to:</w:t>
      </w:r>
    </w:p>
    <w:p>
      <w:pPr>
        <w:spacing w:before="0" w:after="0" w:line="408" w:lineRule="exact"/>
        <w:ind w:left="0" w:right="0" w:firstLine="576"/>
        <w:jc w:val="left"/>
      </w:pPr>
      <w:r>
        <w:rPr/>
        <w:t xml:space="preserve">(a) Develop a state economic growth strategy related to accelerating technology innovation to increase the number of high-paying jobs in the state's economy; and</w:t>
      </w:r>
    </w:p>
    <w:p>
      <w:pPr>
        <w:spacing w:before="0" w:after="0" w:line="408" w:lineRule="exact"/>
        <w:ind w:left="0" w:right="0" w:firstLine="576"/>
        <w:jc w:val="left"/>
      </w:pPr>
      <w:r>
        <w:rPr/>
        <w:t xml:space="preserve">(b) Establish the feasibility and devise a plan for establishing a manufacturing innovation institute.</w:t>
      </w:r>
    </w:p>
    <w:p>
      <w:pPr>
        <w:spacing w:before="0" w:after="0" w:line="408" w:lineRule="exact"/>
        <w:ind w:left="0" w:right="0" w:firstLine="576"/>
        <w:jc w:val="left"/>
      </w:pPr>
      <w:r>
        <w:rPr/>
        <w:t xml:space="preserve">(2)(a) The Washington state economic growth commission shall consist of sixteen voting members appointed by the governor as follows: One representative from the department of commerce, four representatives from academia, three representatives from private industry or trade associations, three representatives from a labor organization, one senior economist with expertise in manufacturing and technology, one representative from Impact Washington, two representatives from the workforce training and education coordinating board, and one representative from the state board for community and technical colleges.</w:t>
      </w:r>
    </w:p>
    <w:p>
      <w:pPr>
        <w:spacing w:before="0" w:after="0" w:line="408" w:lineRule="exact"/>
        <w:ind w:left="0" w:right="0" w:firstLine="576"/>
        <w:jc w:val="left"/>
      </w:pPr>
      <w:r>
        <w:rPr/>
        <w:t xml:space="preserve">(b) The chair of the commission is a voting member selected by the governor, and serves at the pleasure of the governor.</w:t>
      </w:r>
    </w:p>
    <w:p>
      <w:pPr>
        <w:spacing w:before="0" w:after="0" w:line="408" w:lineRule="exact"/>
        <w:ind w:left="0" w:right="0" w:firstLine="576"/>
        <w:jc w:val="left"/>
      </w:pPr>
      <w:r>
        <w:rPr/>
        <w:t xml:space="preserve">(3) The commission may adopt rules for its own governance and hire staff as needed to perform functions under this chapter.</w:t>
      </w:r>
    </w:p>
    <w:p>
      <w:pPr>
        <w:spacing w:before="0" w:after="0" w:line="408" w:lineRule="exact"/>
        <w:ind w:left="0" w:right="0" w:firstLine="576"/>
        <w:jc w:val="left"/>
      </w:pPr>
      <w:r>
        <w:rPr/>
        <w:t xml:space="preserve">(4) The commission may establish committees as it desires, and may invite people who are not members of the commission to serve as committee members.</w:t>
      </w:r>
    </w:p>
    <w:p>
      <w:pPr>
        <w:spacing w:before="0" w:after="0" w:line="408" w:lineRule="exact"/>
        <w:ind w:left="0" w:right="0" w:firstLine="576"/>
        <w:jc w:val="left"/>
      </w:pPr>
      <w:r>
        <w:rPr/>
        <w:t xml:space="preserve">(5) The commission may meet as often as it deems appropriate, but not more than six times per year.</w:t>
      </w:r>
    </w:p>
    <w:p>
      <w:pPr>
        <w:spacing w:before="0" w:after="0" w:line="408" w:lineRule="exact"/>
        <w:ind w:left="0" w:right="0" w:firstLine="576"/>
        <w:jc w:val="left"/>
      </w:pPr>
      <w:r>
        <w:rPr/>
        <w:t xml:space="preserve">(6) Administrative support for the commission must be provided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contract with a statewide nonprofit organization for the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2017 3rd sp.s. c 6 s 814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Life sciences discovery fund authority, RCW 43.350.020;</w:t>
      </w:r>
    </w:p>
    <w:p>
      <w:pPr>
        <w:spacing w:before="0" w:after="0" w:line="408" w:lineRule="exact"/>
        <w:ind w:left="0" w:right="0" w:firstLine="576"/>
        <w:jc w:val="left"/>
      </w:pPr>
      <w:r>
        <w:rPr/>
        <w:t xml:space="preserve">(u) Joint legislative audit and review committee, RCW 44.28.010;</w:t>
      </w:r>
    </w:p>
    <w:p>
      <w:pPr>
        <w:spacing w:before="0" w:after="0" w:line="408" w:lineRule="exact"/>
        <w:ind w:left="0" w:right="0" w:firstLine="576"/>
        <w:jc w:val="left"/>
      </w:pPr>
      <w:r>
        <w:rPr/>
        <w:t xml:space="preserve">(v) Joint committee on energy supply and energy conservation, RCW 44.39.015;</w:t>
      </w:r>
    </w:p>
    <w:p>
      <w:pPr>
        <w:spacing w:before="0" w:after="0" w:line="408" w:lineRule="exact"/>
        <w:ind w:left="0" w:right="0" w:firstLine="576"/>
        <w:jc w:val="left"/>
      </w:pPr>
      <w:r>
        <w:rPr/>
        <w:t xml:space="preserve">(w) Legislative evaluation and accountability program committee, RCW 44.48.010;</w:t>
      </w:r>
    </w:p>
    <w:p>
      <w:pPr>
        <w:spacing w:before="0" w:after="0" w:line="408" w:lineRule="exact"/>
        <w:ind w:left="0" w:right="0" w:firstLine="576"/>
        <w:jc w:val="left"/>
      </w:pPr>
      <w:r>
        <w:rPr/>
        <w:t xml:space="preserve">(x) Agency council on coordinated transportation, RCW 47.06B.020;</w:t>
      </w:r>
    </w:p>
    <w:p>
      <w:pPr>
        <w:spacing w:before="0" w:after="0" w:line="408" w:lineRule="exact"/>
        <w:ind w:left="0" w:right="0" w:firstLine="576"/>
        <w:jc w:val="left"/>
      </w:pPr>
      <w:r>
        <w:rPr/>
        <w:t xml:space="preserve">(y) Washington horse racing commission, RCW 67.16.014;</w:t>
      </w:r>
    </w:p>
    <w:p>
      <w:pPr>
        <w:spacing w:before="0" w:after="0" w:line="408" w:lineRule="exact"/>
        <w:ind w:left="0" w:right="0" w:firstLine="576"/>
        <w:jc w:val="left"/>
      </w:pPr>
      <w:r>
        <w:rPr/>
        <w:t xml:space="preserve">(z) Correctional industries board of directors, RCW 72.09.080;</w:t>
      </w:r>
    </w:p>
    <w:p>
      <w:pPr>
        <w:spacing w:before="0" w:after="0" w:line="408" w:lineRule="exact"/>
        <w:ind w:left="0" w:right="0" w:firstLine="576"/>
        <w:jc w:val="left"/>
      </w:pPr>
      <w:r>
        <w:rPr/>
        <w:t xml:space="preserve">(aa) Joint committee on veterans' and military affairs, RCW 73.04.150;</w:t>
      </w:r>
    </w:p>
    <w:p>
      <w:pPr>
        <w:spacing w:before="0" w:after="0" w:line="408" w:lineRule="exact"/>
        <w:ind w:left="0" w:right="0" w:firstLine="576"/>
        <w:jc w:val="left"/>
      </w:pPr>
      <w:r>
        <w:rPr/>
        <w:t xml:space="preserve">(bb) Joint legislative committee on water supply during drought, RCW 90.86.020; </w:t>
      </w:r>
      <w:r>
        <w:rPr>
          <w:u w:val="single"/>
        </w:rPr>
        <w:t xml:space="preserve">and</w:t>
      </w:r>
    </w:p>
    <w:p>
      <w:pPr>
        <w:spacing w:before="0" w:after="0" w:line="408" w:lineRule="exact"/>
        <w:ind w:left="0" w:right="0" w:firstLine="576"/>
        <w:jc w:val="left"/>
      </w:pPr>
      <w:r>
        <w:rPr/>
        <w:t xml:space="preserve">(cc) Statute law committee, RCW 1.08.001</w:t>
      </w:r>
      <w:r>
        <w:t>((</w:t>
      </w:r>
      <w:r>
        <w:rPr>
          <w:strike/>
        </w:rPr>
        <w:t xml:space="preserve">; and</w:t>
      </w:r>
    </w:p>
    <w:p>
      <w:pPr>
        <w:spacing w:before="0" w:after="0" w:line="408" w:lineRule="exact"/>
        <w:ind w:left="0" w:right="0" w:firstLine="576"/>
        <w:jc w:val="left"/>
      </w:pPr>
      <w:r>
        <w:rPr>
          <w:strike/>
        </w:rPr>
        <w:t xml:space="preserve">(dd) Joint legislative oversight committee on trade policy, RCW 44.55.020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44</w:t>
      </w:r>
      <w:r>
        <w:rPr/>
        <w:t xml:space="preserve">.</w:t>
      </w:r>
      <w:r>
        <w:t xml:space="preserve">55</w:t>
      </w:r>
      <w:r>
        <w:rPr/>
        <w:t xml:space="preserve">.</w:t>
      </w:r>
      <w:r>
        <w:t xml:space="preserve">010</w:t>
      </w:r>
      <w:r>
        <w:rPr/>
        <w:t xml:space="preserve"> (Findings</w:t>
      </w:r>
      <w:r>
        <w:rPr>
          <w:rFonts w:ascii="Times New Roman" w:hAnsi="Times New Roman"/>
        </w:rPr>
        <w:t xml:space="preserve">—</w:t>
      </w:r>
      <w:r>
        <w:rPr/>
        <w:t xml:space="preserve">Intent) and 2003 c 404 s 1;</w:t>
      </w:r>
    </w:p>
    <w:p>
      <w:pPr>
        <w:spacing w:before="0" w:after="0" w:line="408" w:lineRule="exact"/>
        <w:ind w:left="0" w:right="0" w:firstLine="576"/>
        <w:jc w:val="left"/>
      </w:pPr>
      <w:r>
        <w:t>(2)</w:t>
      </w:r>
      <w:r>
        <w:rPr/>
        <w:t xml:space="preserve">RCW </w:t>
      </w:r>
      <w:r>
        <w:t xml:space="preserve">44</w:t>
      </w:r>
      <w:r>
        <w:rPr/>
        <w:t xml:space="preserve">.</w:t>
      </w:r>
      <w:r>
        <w:t xml:space="preserve">55</w:t>
      </w:r>
      <w:r>
        <w:rPr/>
        <w:t xml:space="preserve">.</w:t>
      </w:r>
      <w:r>
        <w:t xml:space="preserve">020</w:t>
      </w:r>
      <w:r>
        <w:rPr/>
        <w:t xml:space="preserve"> (Committee membership) and 2003 c 404 s 2;</w:t>
      </w:r>
    </w:p>
    <w:p>
      <w:pPr>
        <w:spacing w:before="0" w:after="0" w:line="408" w:lineRule="exact"/>
        <w:ind w:left="0" w:right="0" w:firstLine="576"/>
        <w:jc w:val="left"/>
      </w:pPr>
      <w:r>
        <w:t>(3)</w:t>
      </w:r>
      <w:r>
        <w:rPr/>
        <w:t xml:space="preserve">RCW </w:t>
      </w:r>
      <w:r>
        <w:t xml:space="preserve">44</w:t>
      </w:r>
      <w:r>
        <w:rPr/>
        <w:t xml:space="preserve">.</w:t>
      </w:r>
      <w:r>
        <w:t xml:space="preserve">55</w:t>
      </w:r>
      <w:r>
        <w:rPr/>
        <w:t xml:space="preserve">.</w:t>
      </w:r>
      <w:r>
        <w:t xml:space="preserve">030</w:t>
      </w:r>
      <w:r>
        <w:rPr/>
        <w:t xml:space="preserve"> (Chair</w:t>
      </w:r>
      <w:r>
        <w:rPr>
          <w:rFonts w:ascii="Times New Roman" w:hAnsi="Times New Roman"/>
        </w:rPr>
        <w:t xml:space="preserve">—</w:t>
      </w:r>
      <w:r>
        <w:rPr/>
        <w:t xml:space="preserve">Officers</w:t>
      </w:r>
      <w:r>
        <w:rPr>
          <w:rFonts w:ascii="Times New Roman" w:hAnsi="Times New Roman"/>
        </w:rPr>
        <w:t xml:space="preserve">—</w:t>
      </w:r>
      <w:r>
        <w:rPr/>
        <w:t xml:space="preserve">Rules) and 2003 c 404 s 3;</w:t>
      </w:r>
    </w:p>
    <w:p>
      <w:pPr>
        <w:spacing w:before="0" w:after="0" w:line="408" w:lineRule="exact"/>
        <w:ind w:left="0" w:right="0" w:firstLine="576"/>
        <w:jc w:val="left"/>
      </w:pPr>
      <w:r>
        <w:t>(4)</w:t>
      </w:r>
      <w:r>
        <w:rPr/>
        <w:t xml:space="preserve">RCW </w:t>
      </w:r>
      <w:r>
        <w:t xml:space="preserve">44</w:t>
      </w:r>
      <w:r>
        <w:rPr/>
        <w:t xml:space="preserve">.</w:t>
      </w:r>
      <w:r>
        <w:t xml:space="preserve">55</w:t>
      </w:r>
      <w:r>
        <w:rPr/>
        <w:t xml:space="preserve">.</w:t>
      </w:r>
      <w:r>
        <w:t xml:space="preserve">040</w:t>
      </w:r>
      <w:r>
        <w:rPr/>
        <w:t xml:space="preserve"> (Powers, duties) and 2003 c 404 s 4;</w:t>
      </w:r>
    </w:p>
    <w:p>
      <w:pPr>
        <w:spacing w:before="0" w:after="0" w:line="408" w:lineRule="exact"/>
        <w:ind w:left="0" w:right="0" w:firstLine="576"/>
        <w:jc w:val="left"/>
      </w:pPr>
      <w:r>
        <w:t>(5)</w:t>
      </w:r>
      <w:r>
        <w:rPr/>
        <w:t xml:space="preserve">RCW </w:t>
      </w:r>
      <w:r>
        <w:t xml:space="preserve">44</w:t>
      </w:r>
      <w:r>
        <w:rPr/>
        <w:t xml:space="preserve">.</w:t>
      </w:r>
      <w:r>
        <w:t xml:space="preserve">55</w:t>
      </w:r>
      <w:r>
        <w:rPr/>
        <w:t xml:space="preserve">.</w:t>
      </w:r>
      <w:r>
        <w:t xml:space="preserve">050</w:t>
      </w:r>
      <w:r>
        <w:rPr/>
        <w:t xml:space="preserve"> (Staff support) and 2003 c 404 s 5; and</w:t>
      </w:r>
    </w:p>
    <w:p>
      <w:pPr>
        <w:spacing w:before="0" w:after="0" w:line="408" w:lineRule="exact"/>
        <w:ind w:left="0" w:right="0" w:firstLine="576"/>
        <w:jc w:val="left"/>
      </w:pPr>
      <w:r>
        <w:t>(6)</w:t>
      </w:r>
      <w:r>
        <w:rPr/>
        <w:t xml:space="preserve">RCW </w:t>
      </w:r>
      <w:r>
        <w:t xml:space="preserve">44</w:t>
      </w:r>
      <w:r>
        <w:rPr/>
        <w:t xml:space="preserve">.</w:t>
      </w:r>
      <w:r>
        <w:t xml:space="preserve">55</w:t>
      </w:r>
      <w:r>
        <w:rPr/>
        <w:t xml:space="preserve">.</w:t>
      </w:r>
      <w:r>
        <w:t xml:space="preserve">060</w:t>
      </w:r>
      <w:r>
        <w:rPr/>
        <w:t xml:space="preserve"> (Compensation) and 2003 c 404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Department of Commerce (Department) to provide administrative support for the Washington State Economic Growth Commission.</w:t>
      </w:r>
    </w:p>
    <w:p>
      <w:pPr>
        <w:spacing w:before="0" w:after="0" w:line="408" w:lineRule="exact"/>
        <w:ind w:left="0" w:right="0" w:firstLine="576"/>
        <w:jc w:val="left"/>
      </w:pPr>
      <w:r>
        <w:rPr/>
        <w:t xml:space="preserve">(2) Allows the Department to contract with a statewide nonprofit organization for the purposes of the act, instead of solely the state's manufacturing extension partnership.</w:t>
      </w:r>
    </w:p>
    <w:p>
      <w:pPr>
        <w:spacing w:before="0" w:after="0" w:line="408" w:lineRule="exact"/>
        <w:ind w:left="0" w:right="0" w:firstLine="576"/>
        <w:jc w:val="left"/>
      </w:pPr>
      <w:r>
        <w:rPr/>
        <w:t xml:space="preserve">(3) Repeals the Joint Legislative Oversight Committee on Trade Policy.</w:t>
      </w:r>
    </w:p>
    <w:p>
      <w:pPr>
        <w:spacing w:before="0" w:after="0" w:line="408" w:lineRule="exact"/>
        <w:ind w:left="0" w:right="0" w:firstLine="576"/>
        <w:jc w:val="left"/>
      </w:pPr>
      <w:r>
        <w:rPr/>
        <w:t xml:space="preserve">(4) Includes a new effective date for the act of July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c6d693d55047bd" /></Relationships>
</file>