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0d469f1274f21" /></Relationships>
</file>

<file path=word/document.xml><?xml version="1.0" encoding="utf-8"?>
<w:document xmlns:w="http://schemas.openxmlformats.org/wordprocessingml/2006/main">
  <w:body>
    <w:p>
      <w:r>
        <w:rPr>
          <w:b/>
        </w:rPr>
        <w:r>
          <w:rPr/>
          <w:t xml:space="preserve">6362-S2.E</w:t>
        </w:r>
      </w:r>
      <w:r>
        <w:rPr>
          <w:b/>
        </w:rPr>
        <w:t xml:space="preserve"> </w:t>
        <w:t xml:space="preserve">AMH</w:t>
      </w:r>
      <w:r>
        <w:rPr>
          <w:b/>
        </w:rPr>
        <w:t xml:space="preserve"> </w:t>
        <w:r>
          <w:rPr/>
          <w:t xml:space="preserve">ENGR</w:t>
        </w:r>
      </w:r>
      <w:r>
        <w:rPr>
          <w:b/>
        </w:rPr>
        <w:t xml:space="preserve"> </w:t>
        <w:r>
          <w:rPr/>
          <w:t xml:space="preserve">H5190.E</w:t>
        </w:r>
      </w:r>
      <w:r>
        <w:rPr>
          <w:b/>
        </w:rPr>
        <w:t xml:space="preserve"> - NOT FOR FLOOR USE</w:t>
      </w:r>
    </w:p>
    <w:p>
      <w:pPr>
        <w:ind w:left="0" w:right="0" w:firstLine="576"/>
      </w:pPr>
    </w:p>
    <w:p>
      <w:pPr>
        <w:spacing w:before="480" w:after="0" w:line="408" w:lineRule="exact"/>
      </w:pPr>
      <w:r>
        <w:rPr>
          <w:b/>
          <w:u w:val="single"/>
        </w:rPr>
        <w:t xml:space="preserve">E2SSB 6362</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Dolan</w:t>
      </w:r>
    </w:p>
    <w:p>
      <w:pPr>
        <w:jc w:val="right"/>
      </w:pPr>
      <w:r>
        <w:rPr>
          <w:b/>
        </w:rPr>
        <w:t xml:space="preserve">ADOPTED AND ENGROSSED 3/8/18</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2018</w:t>
      </w:r>
      <w:r>
        <w:t>))</w:t>
      </w:r>
      <w:r>
        <w:rPr/>
        <w:t xml:space="preserve"> </w:t>
      </w:r>
      <w:r>
        <w:rPr>
          <w:u w:val="single"/>
        </w:rPr>
        <w:t xml:space="preserve">2019</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the percentage of students served under the McKinney-Vento homeless assistance act from outside the district,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among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w:t>
      </w:r>
      <w:r>
        <w:rPr>
          <w:u w:val="single"/>
        </w:rPr>
        <w:t xml:space="preserve">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u w:val="single"/>
        </w:rPr>
        <w:t xml:space="preserve">(h)</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w:t>
      </w:r>
      <w:r>
        <w:t>((</w:t>
      </w:r>
      <w:r>
        <w:rPr>
          <w:strike/>
        </w:rPr>
        <w:t xml:space="preserve">September 1, 2019</w:t>
      </w:r>
      <w:r>
        <w:t>))</w:t>
      </w:r>
      <w:r>
        <w:rPr/>
        <w:t xml:space="preserve"> </w:t>
      </w:r>
      <w:r>
        <w:rPr>
          <w:u w:val="single"/>
        </w:rPr>
        <w:t xml:space="preserve">December 1, 2018</w:t>
      </w:r>
      <w:r>
        <w:rPr/>
        <w:t xml:space="preserve">, the superintendent shall review and revise the rules to achieve full and complete implementation of the requirements of this subsection and subsection (4) of this section </w:t>
      </w:r>
      <w:r>
        <w:rPr>
          <w:u w:val="single"/>
        </w:rPr>
        <w:t xml:space="preserve">including revisions to rules that provide additional flexibility to access community impact awards</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w:t>
      </w:r>
      <w:r>
        <w:t>((</w:t>
      </w:r>
      <w:r>
        <w:rPr>
          <w:strike/>
        </w:rPr>
        <w:t xml:space="preserve">six</w:t>
      </w:r>
      <w:r>
        <w:t>))</w:t>
      </w:r>
      <w:r>
        <w:rPr/>
        <w:t xml:space="preserve"> </w:t>
      </w:r>
      <w:r>
        <w:rPr>
          <w:u w:val="single"/>
        </w:rPr>
        <w:t xml:space="preserve">four</w:t>
      </w:r>
      <w:r>
        <w:rPr/>
        <w:t xml:space="preserve">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w:t>
      </w:r>
      <w:r>
        <w:t>((</w:t>
      </w:r>
      <w:r>
        <w:rPr>
          <w:strike/>
        </w:rPr>
        <w:t xml:space="preserve">six</w:t>
      </w:r>
      <w:r>
        <w:t>))</w:t>
      </w:r>
      <w:r>
        <w:rPr/>
        <w:t xml:space="preserve"> </w:t>
      </w:r>
      <w:r>
        <w:rPr>
          <w:u w:val="single"/>
        </w:rPr>
        <w:t xml:space="preserve">four</w:t>
      </w:r>
      <w:r>
        <w:rPr/>
        <w:t xml:space="preserve">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u w:val="single"/>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u w:val="single"/>
        </w:rPr>
        <w:t xml:space="preserve">(d)</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w:t>
      </w:r>
      <w:r>
        <w:t>((</w:t>
      </w:r>
      <w:r>
        <w:rPr>
          <w:strike/>
        </w:rPr>
        <w:t xml:space="preserve">six</w:t>
      </w:r>
      <w:r>
        <w:t>))</w:t>
      </w:r>
      <w:r>
        <w:rPr/>
        <w:t xml:space="preserve"> </w:t>
      </w:r>
      <w:r>
        <w:rPr>
          <w:u w:val="single"/>
        </w:rPr>
        <w:t xml:space="preserve">four</w:t>
      </w:r>
      <w:r>
        <w:rPr/>
        <w:t xml:space="preserve">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u w:val="single"/>
        </w:rPr>
        <w:t xml:space="preserve">(c)(i)</w:t>
      </w:r>
      <w:r>
        <w:rPr/>
        <w:t xml:space="preserve">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w:t>
      </w:r>
      <w:r>
        <w:t>((</w:t>
      </w:r>
      <w:r>
        <w:rPr>
          <w:strike/>
        </w:rPr>
        <w:t xml:space="preserve">The rate the district pays under a supplemental contract may not exceed the hourly rate provided to that same instructional staff for services under the basic education salary identified pursuant to subsection (3)(a)(iii) of this section.</w:t>
      </w:r>
      <w:r>
        <w:t>))</w:t>
      </w:r>
    </w:p>
    <w:p>
      <w:pPr>
        <w:spacing w:before="0" w:after="0" w:line="408" w:lineRule="exact"/>
        <w:ind w:left="0" w:right="0" w:firstLine="576"/>
        <w:jc w:val="left"/>
      </w:pPr>
      <w:r>
        <w:rPr>
          <w:u w:val="single"/>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w:t>
      </w:r>
      <w:r>
        <w:t>((</w:t>
      </w:r>
      <w:r>
        <w:rPr>
          <w:strike/>
        </w:rPr>
        <w:t xml:space="preserve">labor statistics, United States department of labor for the state of Washington</w:t>
      </w:r>
      <w:r>
        <w:t>))</w:t>
      </w:r>
      <w:r>
        <w:rPr/>
        <w:t xml:space="preserve"> </w:t>
      </w:r>
      <w:r>
        <w:rPr>
          <w:u w:val="single"/>
        </w:rPr>
        <w:t xml:space="preserve">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 or</w:t>
      </w:r>
    </w:p>
    <w:p>
      <w:pPr>
        <w:spacing w:before="0" w:after="0" w:line="408" w:lineRule="exact"/>
        <w:ind w:left="0" w:right="0" w:firstLine="576"/>
        <w:jc w:val="left"/>
      </w:pPr>
      <w:r>
        <w:rPr>
          <w:u w:val="single"/>
        </w:rPr>
        <w:t xml:space="preserve">(g) Salaries for new certificated instructional staff hired in the 2018-19 school year</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convene a work group, that must include representatives of diverse school districts and education stakeholders to make recommendations to define the duties and responsibilities that entail a "school day" under the state's statutory program of basic education under RCW 28A.150.220 and 28A.150.260. The recommendations must consider: The professional responsibilities, time, and effort required to provide the state's statutory program of basic education that exceed the required number of instructional hours specified in RCW 28A.150.220, and duties covered by state salary allocations that may be outside of school instructional time including, but not limited to, direct instruction required in RCW 28A.150.220; the necessary preparations, planning, and coordination for that instruction; meeting with and collaborating with parents and other teachers or other staff regarding the program of basic education; and the necessary evaluation of student learning from that instruction. The superintendent shall report the recommendations to the education policy and operating budget committees of the legislature by January 14,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w:t>
      </w:r>
      <w:r>
        <w:t>((</w:t>
      </w:r>
      <w:r>
        <w:rPr>
          <w:strike/>
        </w:rPr>
        <w:t xml:space="preserve">enrichment</w:t>
      </w:r>
      <w:r>
        <w:t>))</w:t>
      </w:r>
      <w:r>
        <w:rPr/>
        <w:t xml:space="preserv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w:t>
      </w:r>
      <w:r>
        <w:t>((</w:t>
      </w:r>
      <w:r>
        <w:rPr>
          <w:strike/>
        </w:rPr>
        <w:t xml:space="preserve">resident</w:t>
      </w:r>
      <w:r>
        <w:t>))</w:t>
      </w:r>
      <w:r>
        <w:rPr/>
        <w:t xml:space="preserve"> full-time equivalent student enrollment.</w:t>
      </w:r>
    </w:p>
    <w:p>
      <w:pPr>
        <w:spacing w:before="0" w:after="0" w:line="408" w:lineRule="exact"/>
        <w:ind w:left="0" w:right="0" w:firstLine="576"/>
        <w:jc w:val="left"/>
      </w:pPr>
      <w:r>
        <w:rPr>
          <w:u w:val="singl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high school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w:t>
      </w:r>
      <w:r>
        <w:t>((</w:t>
      </w:r>
      <w:r>
        <w:rPr>
          <w:strike/>
        </w:rPr>
        <w:t xml:space="preserve">resident</w:t>
      </w:r>
      <w:r>
        <w:t>))</w:t>
      </w:r>
      <w:r>
        <w:rPr/>
        <w:t xml:space="preserve">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(5)</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w:t>
      </w:r>
      <w:r>
        <w:rPr>
          <w:u w:val="single"/>
        </w:rPr>
        <w:t xml:space="preserve">for the 2018-19 school year</w:t>
      </w:r>
      <w:r>
        <w:rPr/>
        <w:t xml:space="preserve">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(5) of</w:t>
      </w:r>
      <w:r>
        <w:rPr/>
        <w:t xml:space="preserve"> this section.</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the previous calendar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this act,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2009 c 381 s 7 are each amended to read as follows:</w:t>
      </w:r>
    </w:p>
    <w:p>
      <w:pPr>
        <w:spacing w:before="0" w:after="0" w:line="408" w:lineRule="exact"/>
        <w:ind w:left="0" w:right="0" w:firstLine="576"/>
        <w:jc w:val="left"/>
      </w:pPr>
      <w:r>
        <w:rPr/>
        <w:t xml:space="preserve">All teachers employed by the Washington state center for childhood deafness and hearing loss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w:t>
      </w:r>
      <w:r>
        <w:t>((</w:t>
      </w:r>
      <w:r>
        <w:rPr>
          <w:strike/>
        </w:rPr>
        <w:t xml:space="preserve">set so as to conform to and be contemporary with salaries paid to other certificated employees of similar background and experience in</w:t>
      </w:r>
      <w:r>
        <w:t>))</w:t>
      </w:r>
      <w:r>
        <w:rPr/>
        <w:t xml:space="preserve"> </w:t>
      </w:r>
      <w:r>
        <w:rPr>
          <w:u w:val="single"/>
        </w:rPr>
        <w:t xml:space="preserve">based on the statewide average salary set forth in RCW 28A.150.410, adjusted by the regionalization factor that applies to</w:t>
      </w:r>
      <w:r>
        <w:rPr/>
        <w:t xml:space="preserve">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twelve million dollars is appropriated for the fiscal year ending June 30, 2019, from the general fund to the superintendent of public instruction solely for hold harmless payments for purposes of section 401(2)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and career and technical education;</w:t>
      </w:r>
    </w:p>
    <w:p>
      <w:pPr>
        <w:spacing w:before="0" w:after="0" w:line="408" w:lineRule="exact"/>
        <w:ind w:left="0" w:right="0" w:firstLine="576"/>
        <w:jc w:val="left"/>
      </w:pPr>
      <w:r>
        <w:rPr/>
        <w:t xml:space="preserve">(b) Aligns with the essential academic learning requirements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section 410 of this act to consider student participation in seasonal or nonseasonal outdoor-based activities as instructional days for the purposes of basic education requirements established in RCW 28A.150.220(5).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section 409 of this act to consider student participation in seasonal or nonseasonal outdoor-based activities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and 307 of this act take effect January 1, 2019."</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8d3d7a5f54d03" /></Relationships>
</file>