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e073933664287" /></Relationships>
</file>

<file path=word/document.xml><?xml version="1.0" encoding="utf-8"?>
<w:document xmlns:w="http://schemas.openxmlformats.org/wordprocessingml/2006/main">
  <w:body>
    <w:p>
      <w:r>
        <w:rPr>
          <w:b/>
        </w:rPr>
        <w:r>
          <w:rPr/>
          <w:t xml:space="preserve">1097-S.E</w:t>
        </w:r>
      </w:r>
      <w:r>
        <w:rPr>
          <w:b/>
        </w:rPr>
        <w:t xml:space="preserve"> </w:t>
        <w:t xml:space="preserve">AMS</w:t>
      </w:r>
      <w:r>
        <w:rPr>
          <w:b/>
        </w:rPr>
        <w:t xml:space="preserve"> </w:t>
        <w:r>
          <w:rPr/>
          <w:t xml:space="preserve">NRP</w:t>
        </w:r>
      </w:r>
      <w:r>
        <w:rPr>
          <w:b/>
        </w:rPr>
        <w:t xml:space="preserve"> </w:t>
        <w:r>
          <w:rPr/>
          <w:t xml:space="preserve">S2339.1</w:t>
        </w:r>
      </w:r>
      <w:r>
        <w:rPr>
          <w:b/>
        </w:rPr>
        <w:t xml:space="preserve"> - NOT FOR FLOOR USE</w:t>
      </w:r>
    </w:p>
    <w:p>
      <w:pPr>
        <w:ind w:left="0" w:right="0" w:firstLine="576"/>
      </w:pPr>
    </w:p>
    <w:p>
      <w:pPr>
        <w:spacing w:before="480" w:after="0" w:line="408" w:lineRule="exact"/>
      </w:pPr>
      <w:r>
        <w:rPr>
          <w:b/>
          <w:u w:val="single"/>
        </w:rPr>
        <w:t xml:space="preserve">ESHB 1097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050</w:t>
      </w:r>
      <w:r>
        <w:rPr/>
        <w:t xml:space="preserve"> and 2012 c 122 s 5 are each amended to read as follows:</w:t>
      </w:r>
    </w:p>
    <w:p>
      <w:pPr>
        <w:spacing w:before="0" w:after="0" w:line="408" w:lineRule="exact"/>
        <w:ind w:left="0" w:right="0" w:firstLine="576"/>
        <w:jc w:val="left"/>
      </w:pPr>
      <w:r>
        <w:rPr/>
        <w:t xml:space="preserve">(1) At least once a year, the governor and other statewide elected officials must meet with leaders of Indian tribes to address issues of mutual concern.</w:t>
      </w:r>
    </w:p>
    <w:p>
      <w:pPr>
        <w:spacing w:before="0" w:after="0" w:line="408" w:lineRule="exact"/>
        <w:ind w:left="0" w:right="0" w:firstLine="576"/>
        <w:jc w:val="left"/>
      </w:pPr>
      <w:r>
        <w:rPr/>
        <w:t xml:space="preserve">(2) The governor must maintain for public reference an updated list of the names and contact information for the individuals designated as tribal liaisons and the names and contact information for tribal leadership as submitted by an Indian tribe.</w:t>
      </w:r>
    </w:p>
    <w:p>
      <w:pPr>
        <w:spacing w:before="0" w:after="0" w:line="408" w:lineRule="exact"/>
        <w:ind w:left="0" w:right="0" w:firstLine="576"/>
        <w:jc w:val="left"/>
      </w:pPr>
      <w:r>
        <w:rPr>
          <w:u w:val="single"/>
        </w:rPr>
        <w:t xml:space="preserve">(3) The governing body of a federally recognized tribe may request a consultation with the governor or the governor's designee regarding any department of fish and wildlife policy, rule, or action that affects tribal hunting activities. The governor must convene a meeting as soon as is reasonably practicable, and must endeavor to do so within thirty days of the request.</w:t>
      </w:r>
      <w:r>
        <w:rPr/>
        <w:t xml:space="preserve">"</w:t>
      </w:r>
    </w:p>
    <w:p>
      <w:pPr>
        <w:spacing w:before="480" w:after="0" w:line="408" w:lineRule="exact"/>
      </w:pPr>
      <w:r>
        <w:rPr>
          <w:b/>
          <w:u w:val="single"/>
        </w:rPr>
        <w:t xml:space="preserve">ESHB 1097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p>
    <w:p>
      <w:pPr>
        <w:spacing w:before="0" w:after="0" w:line="408" w:lineRule="exact"/>
        <w:ind w:left="0" w:right="0" w:firstLine="576"/>
        <w:jc w:val="left"/>
      </w:pPr>
      <w:r>
        <w:rPr/>
        <w:t xml:space="preserve">On page 1, line 2 of the title, after "activities;" strike the remainder of the title and insert "and amending RCW 43.376.050."</w:t>
      </w:r>
    </w:p>
    <w:p>
      <w:pPr>
        <w:spacing w:before="0" w:after="0" w:line="408" w:lineRule="exact"/>
        <w:ind w:left="0" w:right="0" w:firstLine="576"/>
        <w:jc w:val="left"/>
      </w:pPr>
      <w:r>
        <w:rPr>
          <w:u w:val="single"/>
        </w:rPr>
        <w:t xml:space="preserve">EFFECT:</w:t>
      </w:r>
      <w:r>
        <w:rPr/>
        <w:t xml:space="preserve"> Provides a process where the governor, or a designee, must convene a meeting with a requesting federally recognized tribe on a department of fish and wildlife policy, rule, or action that affects tribal hunting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4d54859df42af" /></Relationships>
</file>