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d2873db5e4c6a" /></Relationships>
</file>

<file path=word/document.xml><?xml version="1.0" encoding="utf-8"?>
<w:document xmlns:w="http://schemas.openxmlformats.org/wordprocessingml/2006/main">
  <w:body>
    <w:p>
      <w:r>
        <w:rPr>
          <w:b/>
        </w:rPr>
        <w:r>
          <w:rPr/>
          <w:t xml:space="preserve">1783-S2.E</w:t>
        </w:r>
      </w:r>
      <w:r>
        <w:rPr>
          <w:b/>
        </w:rPr>
        <w:t xml:space="preserve"> </w:t>
        <w:t xml:space="preserve">AMS</w:t>
      </w:r>
      <w:r>
        <w:rPr>
          <w:b/>
        </w:rPr>
        <w:t xml:space="preserve"> </w:t>
        <w:r>
          <w:rPr/>
          <w:t xml:space="preserve">PADD</w:t>
        </w:r>
      </w:r>
      <w:r>
        <w:rPr>
          <w:b/>
        </w:rPr>
        <w:t xml:space="preserve"> </w:t>
        <w:r>
          <w:rPr/>
          <w:t xml:space="preserve">S5812.1</w:t>
        </w:r>
      </w:r>
      <w:r>
        <w:rPr>
          <w:b/>
        </w:rPr>
        <w:t xml:space="preserve"> - NOT FOR FLOOR USE</w:t>
      </w:r>
    </w:p>
    <w:p>
      <w:pPr>
        <w:ind w:left="0" w:right="0" w:firstLine="576"/>
      </w:pPr>
    </w:p>
    <w:p>
      <w:pPr>
        <w:spacing w:before="480" w:after="0" w:line="408" w:lineRule="exact"/>
      </w:pPr>
      <w:r>
        <w:rPr>
          <w:b/>
          <w:u w:val="single"/>
        </w:rPr>
        <w:t xml:space="preserve">E2SHB 1783</w:t>
      </w:r>
      <w:r>
        <w:t xml:space="preserve"> -</w:t>
      </w:r>
      <w:r>
        <w:t xml:space="preserve"> </w:t>
        <w:t xml:space="preserve">S AMD</w:t>
      </w:r>
      <w:r>
        <w:t xml:space="preserve"> </w:t>
      </w:r>
      <w:r>
        <w:rPr>
          <w:b/>
        </w:rPr>
        <w:t xml:space="preserve">722</w:t>
      </w:r>
    </w:p>
    <w:p>
      <w:pPr>
        <w:spacing w:before="0" w:after="0" w:line="408" w:lineRule="exact"/>
        <w:ind w:left="0" w:right="0" w:firstLine="576"/>
        <w:jc w:val="left"/>
      </w:pPr>
      <w:r>
        <w:rPr/>
        <w:t xml:space="preserve">By Senator Padden</w:t>
      </w:r>
    </w:p>
    <w:p>
      <w:pPr>
        <w:jc w:val="right"/>
      </w:pPr>
      <w:r>
        <w:rPr>
          <w:b/>
        </w:rPr>
        <w:t xml:space="preserve">OUT OF ORDER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rPr>
          <w:u w:val="single"/>
        </w:rPr>
        <w:t xml:space="preserve">restitution</w:t>
      </w:r>
      <w:r>
        <w:rPr/>
        <w:t xml:space="preserve"> financial obligations imposed in a judgment shall bear interest from the date of the judgment until payment, at the rate </w:t>
      </w:r>
      <w:r>
        <w:t>((</w:t>
      </w:r>
      <w:r>
        <w:rPr>
          <w:strike/>
        </w:rPr>
        <w:t xml:space="preserve">applicable to civil judgments</w:t>
      </w:r>
      <w:r>
        <w:t>))</w:t>
      </w:r>
      <w:r>
        <w:rPr/>
        <w:t xml:space="preserve"> </w:t>
      </w:r>
      <w:r>
        <w:rPr>
          <w:u w:val="single"/>
        </w:rPr>
        <w:t xml:space="preserve">of four percent</w:t>
      </w:r>
      <w:r>
        <w:rPr/>
        <w:t xml:space="preserve">. </w:t>
      </w:r>
      <w:r>
        <w:rPr>
          <w:u w:val="single"/>
        </w:rPr>
        <w:t xml:space="preserve">Except as provided in subsection (2) of this section, nonrestitution financial obligations imposed in a judgment shall bear interest from the date of release from full or partial custody until payment, at the rate of four percent.</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w:t>
      </w:r>
      <w:r>
        <w:t>((</w:t>
      </w:r>
      <w:r>
        <w:rPr>
          <w:strike/>
        </w:rPr>
        <w:t xml:space="preserve">that accrued during the term of total confinement</w:t>
      </w:r>
      <w:r>
        <w:t>))</w:t>
      </w:r>
      <w:r>
        <w:rPr/>
        <w:t xml:space="preserve">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 </w:t>
      </w:r>
      <w:r>
        <w:rPr>
          <w:u w:val="single"/>
        </w:rPr>
        <w:t xml:space="preserve">However, this subsection does not create a statutory obligation for the trial court to make an individualized inquiry into a defendant's current and future ability to pay before the court imposes costs. A trial court shall not be required to conduct a case by case analysis and evaluate an individual defendant's circumstances but may use standard language in a judgment and sentence that makes the findings required under this subsection. A defendant may seek modification of the judgment and sentence order in the event the defendant is unable to pay as allowed by law and court rule. This provision is intended to clarify the obligations of a trial court under this subsection and cure any ambiguity that might have led to the Washington supreme court's decision in </w:t>
      </w:r>
      <w:r>
        <w:rPr>
          <w:i/>
          <w:u w:val="single"/>
        </w:rPr>
        <w:t xml:space="preserve">State v. Blazina</w:t>
      </w:r>
      <w:r>
        <w:rPr>
          <w:u w:val="single"/>
        </w:rPr>
        <w:t xml:space="preserve">, Cause No. 89028-5 (March 12, 2015) and shall be applied retroactively.</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10.101.010(3) (a) through (c)</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with the defendant's consent converting the unpaid fine, penalty, assessment, fee, or costs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 and if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2015 c 265 s 22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10.101.010(3) (a) through (c)</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modify the terms of payment of the legal financial obligations, reduce or waive nonrestitution legal financial obligations, or with the defendant's consent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the court may decline to impose costs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2017 3rd sp.s. c 2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r>
        <w:rPr>
          <w:u w:val="single"/>
        </w:rPr>
        <w:t xml:space="preserve">, except the court may decline to impose costs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t>
      </w:r>
      <w:r>
        <w:t>((</w:t>
      </w:r>
      <w:r>
        <w:rPr>
          <w:strike/>
        </w:rPr>
        <w:t xml:space="preserve">who shall monthly transmit the money as provided in RCW 10.82.070</w:t>
      </w:r>
      <w:r>
        <w:t>))</w:t>
      </w:r>
      <w:r>
        <w:rPr/>
        <w:t xml:space="preserve">. Each county shall deposit </w:t>
      </w:r>
      <w:r>
        <w:t>((</w:t>
      </w:r>
      <w:r>
        <w:rPr>
          <w:strike/>
        </w:rPr>
        <w:t xml:space="preserve">fifty</w:t>
      </w:r>
      <w:r>
        <w:t>))</w:t>
      </w:r>
      <w:r>
        <w:rPr/>
        <w:t xml:space="preserve"> </w:t>
      </w:r>
      <w:r>
        <w:rPr>
          <w:u w:val="single"/>
        </w:rPr>
        <w:t xml:space="preserve">one hundred</w:t>
      </w:r>
      <w:r>
        <w:rPr/>
        <w:t xml:space="preserve"> percent of the money it receives per case or cause of action under subsection (1) of this section </w:t>
      </w:r>
      <w:r>
        <w:t>((</w:t>
      </w:r>
      <w:r>
        <w:rPr>
          <w:strike/>
        </w:rPr>
        <w:t xml:space="preserve">and retains under RCW 10.82.070</w:t>
      </w:r>
      <w:r>
        <w:t>))</w:t>
      </w:r>
      <w:r>
        <w:rPr/>
        <w:t xml:space="preserve">,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Upon the release of an offender from partial or total confinement, the department must inform the offender, in writing, regarding the amount of legal financial obligation owed, the interest rate, when and how interest will accrue, and the methods and process to avoid the payment of interest on the nonrestitution portion of the legal financial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E2SHB 1783</w:t>
      </w:r>
      <w:r>
        <w:t xml:space="preserve"> -</w:t>
      </w:r>
      <w:r>
        <w:t xml:space="preserve"> </w:t>
        <w:t xml:space="preserve">S AMD</w:t>
      </w:r>
      <w:r>
        <w:t xml:space="preserve"> </w:t>
      </w:r>
      <w:r>
        <w:rPr>
          <w:b/>
        </w:rPr>
        <w:t xml:space="preserve">722</w:t>
      </w:r>
    </w:p>
    <w:p>
      <w:pPr>
        <w:spacing w:before="0" w:after="0" w:line="408" w:lineRule="exact"/>
        <w:ind w:left="0" w:right="0" w:firstLine="576"/>
        <w:jc w:val="left"/>
      </w:pPr>
      <w:r>
        <w:rPr/>
        <w:t xml:space="preserve">By Senator Padden</w:t>
      </w:r>
    </w:p>
    <w:p>
      <w:pPr>
        <w:jc w:val="right"/>
      </w:pPr>
      <w:r>
        <w:rPr>
          <w:b/>
        </w:rPr>
        <w:t xml:space="preserve">OUT OF ORDER 03/01/2018</w:t>
      </w:r>
    </w:p>
    <w:p>
      <w:pPr>
        <w:spacing w:before="0" w:after="0" w:line="408" w:lineRule="exact"/>
        <w:ind w:left="0" w:right="0" w:firstLine="576"/>
        <w:jc w:val="left"/>
      </w:pPr>
      <w:r>
        <w:rPr/>
        <w:t xml:space="preserve">On page 1, line 1 of the title, after "obligations;" strike the remainder of the title and insert "amending RCW 10.82.090, 3.50.100, 3.62.040, 35.20.220, 10.01.160, 10.01.170, 10.01.180, 10.46.190, 10.64.015, 9.92.070, 10.73.160, 9.94A.6333, 9.94A.760, 9.94B.040, 3.62.085, 36.18.020, 43.43.7541, and 7.68.035; reenacting and amending RCW 3.62.020; adding a new section to chapter 9.94A RCW; and creating new sections." </w:t>
      </w:r>
    </w:p>
    <w:p>
      <w:pPr>
        <w:spacing w:before="0" w:after="0" w:line="408" w:lineRule="exact"/>
        <w:ind w:left="0" w:right="0" w:firstLine="576"/>
        <w:jc w:val="left"/>
      </w:pPr>
      <w:r>
        <w:rPr>
          <w:u w:val="single"/>
        </w:rPr>
        <w:t xml:space="preserve">EFFECT:</w:t>
      </w:r>
      <w:r>
        <w:rPr/>
        <w:t xml:space="preserve"> (1) As of the effective date of the act, legal financial obligations bear a four percent interest rate. Interest accrues on nonrestitution legal financial obligations from the date of release.</w:t>
      </w:r>
    </w:p>
    <w:p>
      <w:pPr>
        <w:spacing w:before="0" w:after="0" w:line="408" w:lineRule="exact"/>
        <w:ind w:left="0" w:right="0" w:firstLine="576"/>
        <w:jc w:val="left"/>
      </w:pPr>
      <w:r>
        <w:rPr/>
        <w:t xml:space="preserve">(2) The new provisions mandating the waiver of costs for indigent defendants are removed. The court may exercise discretion in consideration of the facts.</w:t>
      </w:r>
    </w:p>
    <w:p>
      <w:pPr>
        <w:spacing w:before="0" w:after="0" w:line="408" w:lineRule="exact"/>
        <w:ind w:left="0" w:right="0" w:firstLine="576"/>
        <w:jc w:val="left"/>
      </w:pPr>
      <w:r>
        <w:rPr/>
        <w:t xml:space="preserve">(3) Conversion of costs to community restitution hours requires consent of the defendant.</w:t>
      </w:r>
    </w:p>
    <w:p>
      <w:pPr>
        <w:spacing w:before="0" w:after="0" w:line="408" w:lineRule="exact"/>
        <w:ind w:left="0" w:right="0" w:firstLine="576"/>
        <w:jc w:val="left"/>
      </w:pPr>
      <w:r>
        <w:rPr/>
        <w:t xml:space="preserve">(4) The trial court is not required to make an individualized inquiry into the defendant's current or future ability to pay before the court imposes costs, and this provision is a clarification and applies retroactively. The defendant may seek a modification in the event that he or she is unable to pay as allowed by statute or court rule.</w:t>
      </w:r>
    </w:p>
    <w:p>
      <w:pPr>
        <w:spacing w:before="0" w:after="0" w:line="408" w:lineRule="exact"/>
        <w:ind w:left="0" w:right="0" w:firstLine="576"/>
        <w:jc w:val="left"/>
      </w:pPr>
      <w:r>
        <w:rPr/>
        <w:t xml:space="preserve">(5) Requires the department of corrections to inform all offenders about the new liberal waiver of interest provisions under the law.</w:t>
      </w:r>
    </w:p>
    <w:p>
      <w:pPr>
        <w:spacing w:before="0" w:after="0" w:line="408" w:lineRule="exact"/>
        <w:ind w:left="0" w:right="0" w:firstLine="576"/>
        <w:jc w:val="left"/>
      </w:pPr>
      <w:r>
        <w:rPr/>
        <w:t xml:space="preserve">(6) Makes a technical amendment to update the underlying section of law in section 17 (RCW 36.18.020) so that the bill amends the current version of the statute, which was amended by other legislation in 2017. Also updates the date in the null and void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add2227f04a26" /></Relationships>
</file>