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2996f76fd47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S6166.1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Five hundred thousand dollars of the revenue collected from the certification fee must be used to increase the benchmark rate for certified residential services and supports each fiscal year."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$500,000 of the revenue collected from the certification fee, along with matching medicaid funds, be used to increase the medicaid payment benchmark rate for certified residential services and supports annually.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c1744ffc546dc" /></Relationships>
</file>