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ed47fa85d49b0" /></Relationships>
</file>

<file path=word/document.xml><?xml version="1.0" encoding="utf-8"?>
<w:document xmlns:w="http://schemas.openxmlformats.org/wordprocessingml/2006/main">
  <w:body>
    <w:p>
      <w:r>
        <w:rPr>
          <w:b/>
        </w:rPr>
        <w:r>
          <w:rPr/>
          <w:t xml:space="preserve">2489-S.E</w:t>
        </w:r>
      </w:r>
      <w:r>
        <w:rPr>
          <w:b/>
        </w:rPr>
        <w:t xml:space="preserve"> </w:t>
        <w:t xml:space="preserve">AMS</w:t>
      </w:r>
      <w:r>
        <w:rPr>
          <w:b/>
        </w:rPr>
        <w:t xml:space="preserve"> </w:t>
        <w:r>
          <w:rPr/>
          <w:t xml:space="preserve">HLTC</w:t>
        </w:r>
      </w:r>
      <w:r>
        <w:rPr>
          <w:b/>
        </w:rPr>
        <w:t xml:space="preserve"> </w:t>
        <w:r>
          <w:rPr/>
          <w:t xml:space="preserve">S5405.1</w:t>
        </w:r>
      </w:r>
      <w:r>
        <w:rPr>
          <w:b/>
        </w:rPr>
        <w:t xml:space="preserve"> - NOT FOR FLOOR USE</w:t>
      </w:r>
    </w:p>
    <w:p>
      <w:pPr>
        <w:ind w:left="0" w:right="0" w:firstLine="576"/>
      </w:pPr>
    </w:p>
    <w:p>
      <w:pPr>
        <w:spacing w:before="480" w:after="0" w:line="408" w:lineRule="exact"/>
      </w:pPr>
      <w:r>
        <w:rPr>
          <w:b/>
          <w:u w:val="single"/>
        </w:rPr>
        <w:t xml:space="preserve">ESHB 2489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 and keep people in treatment</w:t>
      </w:r>
      <w:r>
        <w:rPr/>
        <w:t xml:space="preserve">. The state of Washington recognizes </w:t>
      </w:r>
      <w:r>
        <w:rPr>
          <w:u w:val="single"/>
        </w:rPr>
        <w:t xml:space="preserve">medications approved by the federal food and drug administration</w:t>
      </w:r>
      <w:r>
        <w:rPr/>
        <w:t xml:space="preserve"> as </w:t>
      </w:r>
      <w:r>
        <w:t>((</w:t>
      </w:r>
      <w:r>
        <w:rPr>
          <w:strike/>
        </w:rPr>
        <w:t xml:space="preserve">evidence-based for the management of opioid use disorder the medications approved by the federal food and drug administration for the</w:t>
      </w:r>
      <w:r>
        <w:t>))</w:t>
      </w:r>
      <w:r>
        <w:rPr/>
        <w:t xml:space="preserve"> </w:t>
      </w:r>
      <w:r>
        <w:rPr>
          <w:u w:val="single"/>
        </w:rPr>
        <w:t xml:space="preserve">an integral component of</w:t>
      </w:r>
      <w:r>
        <w:rPr/>
        <w:t xml:space="preserve"> treatment </w:t>
      </w:r>
      <w:r>
        <w:t>((</w:t>
      </w:r>
      <w:r>
        <w:rPr>
          <w:strike/>
        </w:rPr>
        <w:t xml:space="preserve">of</w:t>
      </w:r>
      <w:r>
        <w:t>))</w:t>
      </w:r>
      <w:r>
        <w:rPr/>
        <w:t xml:space="preserve"> </w:t>
      </w:r>
      <w:r>
        <w:rPr>
          <w:u w:val="single"/>
        </w:rPr>
        <w:t xml:space="preserve">for</w:t>
      </w:r>
      <w:r>
        <w:rPr/>
        <w:t xml:space="preserve">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While medication has been shown to be the treatment of choice for persons with opioid use disorder, many individuals will also benefit from counseling and social supports.</w:t>
      </w:r>
      <w:r>
        <w:rPr/>
        <w:t xml:space="preserve"> Providers must inform patients of all </w:t>
      </w:r>
      <w:r>
        <w:rPr>
          <w:u w:val="single"/>
        </w:rPr>
        <w:t xml:space="preserve">evidence-based</w:t>
      </w:r>
      <w:r>
        <w:rPr/>
        <w:t xml:space="preserve"> treatment options available </w:t>
      </w:r>
      <w:r>
        <w:rPr>
          <w:u w:val="single"/>
        </w:rPr>
        <w:t xml:space="preserve">including both controlled and noncontrolled medications</w:t>
      </w:r>
      <w:r>
        <w:rPr/>
        <w:t xml:space="preserv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department will promote the use of medication therapies and other evidence-based strategies to address the opioid epidemic in Washington state. Additionally, the department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medications for opioid use disorder while engaging in services; and</w:t>
      </w:r>
    </w:p>
    <w:p>
      <w:pPr>
        <w:spacing w:before="0" w:after="0" w:line="408" w:lineRule="exact"/>
        <w:ind w:left="0" w:right="0" w:firstLine="576"/>
        <w:jc w:val="left"/>
      </w:pPr>
      <w:r>
        <w:rPr>
          <w:u w:val="single"/>
        </w:rPr>
        <w:t xml:space="preserve">(b) Entities which allow patients to start on medications for opioid use disorder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health care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health care authority shall partner with the department of social and health services, the department of corrections, the department of health,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department shall replicate effective approaches such as opioid hub and spoke treatment networks to broaden outreach and patient navigation with allied opioid use disorder community partners, including but not limited to: Federally accredited opioid treatment programs, substance use disorder treatment facilities,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department shall work with the department of health and the health care authority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department shall partner with the department of health and other state agencies to create a program with the goal to connect certified peer counselors with individuals who have had a nonfatal overdose within forty-eight hours of the overdose.</w:t>
      </w:r>
    </w:p>
    <w:p>
      <w:pPr>
        <w:spacing w:before="0" w:after="0" w:line="408" w:lineRule="exact"/>
        <w:ind w:left="0" w:right="0" w:firstLine="576"/>
        <w:jc w:val="left"/>
      </w:pPr>
      <w:r>
        <w:rPr>
          <w:u w:val="single"/>
        </w:rPr>
        <w:t xml:space="preserve">(9) To achieve the goals of subsection (3) of this section, state agencies must work together to increase outreach and education about opioid overdoses to non-English-speaking communities, this includes developing a plan to collect data on the number of overdoses for non-English speakers. The department of health must submit a report on the data collection plan with recommendations for implementation to the appropriate legislative committees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department shall work with the department of health and the health care authority and its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department shall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2018, the department shall work with the department of health, the health care authority, the accountable communities of health, and community stakeholders to develop a plan for the coordinated purchasing and distribution of opioid overdose reversal medication across the state of Washington. The plan shall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work with the department of health, the health care authority, contracted opioid hub and spoke networks, accountable communities of health, and drug task forces to develop a strategy to support rapid response teams to be deployed, within a short period of time, to communities identified as having a high number of fentanyl-related or other opioid-related overdoses, by local drug task forces, public health departments, or other local, regional, or state surveillance methods. The teams may be deployed in medical clinics, hospital emergency departments, or other community emergency response centers, and are expected to increase the capacity of medication-assisted treatment therapy prescribing and inductions. Team members may include, but are not limited to, nurse care managers, peers or care navigators, drug task forces, opioid treatment program clinicians, and medication-assisted treatment prescribers. The teams shall set goals around continued access to medication therapy for patients once the emergency is stabilized.</w:t>
      </w:r>
    </w:p>
    <w:p>
      <w:pPr>
        <w:spacing w:before="0" w:after="0" w:line="408" w:lineRule="exact"/>
        <w:ind w:left="0" w:right="0" w:firstLine="576"/>
        <w:jc w:val="left"/>
      </w:pPr>
      <w:r>
        <w:rPr/>
        <w:t xml:space="preserve">(2) The department shall work with the department of health and the health care authority to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t>
      </w:r>
      <w:r>
        <w:t>((</w:t>
      </w:r>
      <w:r>
        <w:rPr>
          <w:strike/>
        </w:rPr>
        <w:t xml:space="preserve">women</w:t>
      </w:r>
      <w:r>
        <w:t>))</w:t>
      </w:r>
      <w:r>
        <w:rPr/>
        <w:t xml:space="preserve"> </w:t>
      </w:r>
      <w:r>
        <w:rPr>
          <w:u w:val="single"/>
        </w:rPr>
        <w:t xml:space="preserve">people</w:t>
      </w:r>
      <w:r>
        <w:rPr/>
        <w:t xml:space="preserve"> who are pregnant are required to disseminate up-to-date and accurate health education information to all their pregnant clients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clients must also be advised of the risks to both them and their baby associated with not remaining </w:t>
      </w:r>
      <w:r>
        <w:t>((</w:t>
      </w:r>
      <w:r>
        <w:rPr>
          <w:strike/>
        </w:rPr>
        <w:t xml:space="preserve">on the</w:t>
      </w:r>
      <w:r>
        <w:t>))</w:t>
      </w:r>
      <w:r>
        <w:rPr/>
        <w:t xml:space="preserve"> </w:t>
      </w:r>
      <w:r>
        <w:rPr>
          <w:u w:val="single"/>
        </w:rPr>
        <w:t xml:space="preserve">in an</w:t>
      </w:r>
      <w:r>
        <w:rPr/>
        <w:t xml:space="preserve"> opioid treatment program. The information must be provided to these clients both verbally and in writing. The health education information provided to the pregnant clients must include referral options for the substance-exposed baby.</w:t>
      </w:r>
    </w:p>
    <w:p>
      <w:pPr>
        <w:spacing w:before="0" w:after="0" w:line="408" w:lineRule="exact"/>
        <w:ind w:left="0" w:right="0" w:firstLine="576"/>
        <w:jc w:val="left"/>
      </w:pPr>
      <w:r>
        <w:rPr/>
        <w:t xml:space="preserve">(2) The department shall adopt rules that require all opioid treatment programs to educate all pregnant </w:t>
      </w:r>
      <w:r>
        <w:t>((</w:t>
      </w:r>
      <w:r>
        <w:rPr>
          <w:strike/>
        </w:rPr>
        <w:t xml:space="preserve">women</w:t>
      </w:r>
      <w:r>
        <w:t>))</w:t>
      </w:r>
      <w:r>
        <w:rPr/>
        <w:t xml:space="preserve"> </w:t>
      </w:r>
      <w:r>
        <w:rPr>
          <w:u w:val="single"/>
        </w:rPr>
        <w:t xml:space="preserve">people</w:t>
      </w:r>
      <w:r>
        <w:rPr/>
        <w:t xml:space="preserve"> in their program on the benefits and risks of medication-assisted treatment to their fetus before they are provided these medications, as part of their treatment. </w:t>
      </w:r>
      <w:r>
        <w:rPr>
          <w:u w:val="single"/>
        </w:rPr>
        <w:t xml:space="preserve">The department shall also adopt rules that require all opioid treatment programs to educate people who become pregnant about the risks to both the mother and their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t>
      </w:r>
      <w:r>
        <w:t>((</w:t>
      </w:r>
      <w:r>
        <w:rPr>
          <w:strike/>
        </w:rPr>
        <w:t xml:space="preserve">women</w:t>
      </w:r>
      <w:r>
        <w:t>))</w:t>
      </w:r>
      <w:r>
        <w:rPr/>
        <w:t xml:space="preserve"> </w:t>
      </w:r>
      <w:r>
        <w:rPr>
          <w:u w:val="single"/>
        </w:rPr>
        <w:t xml:space="preserve">people</w:t>
      </w:r>
      <w:r>
        <w:rPr/>
        <w:t xml:space="preserve">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p>
    <w:p>
      <w:pPr>
        <w:spacing w:before="0" w:after="0" w:line="408" w:lineRule="exact"/>
        <w:ind w:left="0" w:right="0" w:firstLine="576"/>
        <w:jc w:val="left"/>
      </w:pPr>
      <w:r>
        <w:rPr/>
        <w:t xml:space="preserve">It is the intent of the legislature to notify all pregnant </w:t>
      </w:r>
      <w:r>
        <w:t>((</w:t>
      </w:r>
      <w:r>
        <w:rPr>
          <w:strike/>
        </w:rPr>
        <w:t xml:space="preserve">mothers</w:t>
      </w:r>
      <w:r>
        <w:t>))</w:t>
      </w:r>
      <w:r>
        <w:rPr/>
        <w:t xml:space="preserve"> </w:t>
      </w:r>
      <w:r>
        <w:rPr>
          <w:u w:val="single"/>
        </w:rPr>
        <w:t xml:space="preserve">people</w:t>
      </w:r>
      <w:r>
        <w:rPr/>
        <w:t xml:space="preserve">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taken care of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his or her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develop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 and keep people in treatment</w:t>
      </w:r>
      <w:r>
        <w:rPr/>
        <w:t xml:space="preserve">. The state of Washington recognizes </w:t>
      </w:r>
      <w:r>
        <w:rPr>
          <w:u w:val="single"/>
        </w:rPr>
        <w:t xml:space="preserve">medications approved by the federal food and drug administration</w:t>
      </w:r>
      <w:r>
        <w:rPr/>
        <w:t xml:space="preserve"> as </w:t>
      </w:r>
      <w:r>
        <w:t>((</w:t>
      </w:r>
      <w:r>
        <w:rPr>
          <w:strike/>
        </w:rPr>
        <w:t xml:space="preserve">evidence-based for the management of opioid use disorder the medications approved by the federal food and drug administration for the</w:t>
      </w:r>
      <w:r>
        <w:t>))</w:t>
      </w:r>
      <w:r>
        <w:rPr/>
        <w:t xml:space="preserve"> </w:t>
      </w:r>
      <w:r>
        <w:rPr>
          <w:u w:val="single"/>
        </w:rPr>
        <w:t xml:space="preserve">an integral component of</w:t>
      </w:r>
      <w:r>
        <w:rPr/>
        <w:t xml:space="preserve"> treatment </w:t>
      </w:r>
      <w:r>
        <w:t>((</w:t>
      </w:r>
      <w:r>
        <w:rPr>
          <w:strike/>
        </w:rPr>
        <w:t xml:space="preserve">of</w:t>
      </w:r>
      <w:r>
        <w:t>))</w:t>
      </w:r>
      <w:r>
        <w:rPr/>
        <w:t xml:space="preserve"> </w:t>
      </w:r>
      <w:r>
        <w:rPr>
          <w:u w:val="single"/>
        </w:rPr>
        <w:t xml:space="preserve">for</w:t>
      </w:r>
      <w:r>
        <w:rPr/>
        <w:t xml:space="preserve">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While medication has been shown to be the treatment of choice for persons with opioid use disorder, many individuals will also benefit from counseling and social supports.</w:t>
      </w:r>
      <w:r>
        <w:rPr/>
        <w:t xml:space="preserve"> Providers must inform patients of all </w:t>
      </w:r>
      <w:r>
        <w:rPr>
          <w:u w:val="single"/>
        </w:rPr>
        <w:t xml:space="preserve">evidence-based</w:t>
      </w:r>
      <w:r>
        <w:rPr/>
        <w:t xml:space="preserve"> treatment options available.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authority will promote the use of medication therapies and other evidence-based strategies to address the opioid epidemic in Washington state. Additionally, the authority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medications for opioid use disorder while engaging in services; and</w:t>
      </w:r>
    </w:p>
    <w:p>
      <w:pPr>
        <w:spacing w:before="0" w:after="0" w:line="408" w:lineRule="exact"/>
        <w:ind w:left="0" w:right="0" w:firstLine="576"/>
        <w:jc w:val="left"/>
      </w:pPr>
      <w:r>
        <w:rPr>
          <w:u w:val="single"/>
        </w:rPr>
        <w:t xml:space="preserve">(b) Entities which allow patients to start on medications for opioid use disorder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shall partner with the department of social and health services, the department of corrections, the department of health,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replicate effective approaches such as opioid hub and spoke treatment networks to broaden outreach and patient navigation with allied opioid use disorder community partners, including but not limited to: Federally accredited opioid treatment programs, substance use disorder treatment facilities,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shall partner with the department of health and other state agencies to create a program with the goal to connect certified peer counselors with individuals who have had a nonfatal overdose within forty-eight hours of the overdose.</w:t>
      </w:r>
    </w:p>
    <w:p>
      <w:pPr>
        <w:spacing w:before="0" w:after="0" w:line="408" w:lineRule="exact"/>
        <w:ind w:left="0" w:right="0" w:firstLine="576"/>
        <w:jc w:val="left"/>
      </w:pPr>
      <w:r>
        <w:rPr>
          <w:u w:val="single"/>
        </w:rPr>
        <w:t xml:space="preserve">(9) To achieve the goals of subsection (3) of this section, state agencies must work together to increase outreach and education about opioid overdoses to non-English-speaking communities, this includes developing a plan to collect data on the number of overdoses for non-English speakers. The department of health must submit a report on the data collection plan with recommendations for implementation to the appropriate legislative committees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shall work with the department of health and the authority's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authority shall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2018, the authority shall work with the department of health, the accountable communities of health, and community stakeholders to develop a plan for the coordinated purchasing and distribution of opioid overdose reversal medication across the state of Washington. The plan shall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work with the department of health, contracted opioid hub and spoke networks, accountable communities of health, and drug task forces to develop a strategy to support rapid response teams to be deployed, within a short period of time, to communities identified as having a high number of fentanyl-related or other opioid-related overdoses, by local drug task forces, public health departments, or other local, regional, or state surveillance methods. The teams may be deployed in medical clinics, hospital emergency departments, or other community emergency response centers, and are expected to increase the capacity of medication-assisted treatment therapy prescribing and inductions. Team members may include, but are not limited to, nurse care managers, peers or care navigators, drug task forces, opioid treatment program clinicians, and medication-assisted treatment prescribers. The teams shall set goals around continued access to medication therapy for patients once the emergency is stabilized.</w:t>
      </w:r>
    </w:p>
    <w:p>
      <w:pPr>
        <w:spacing w:before="0" w:after="0" w:line="408" w:lineRule="exact"/>
        <w:ind w:left="0" w:right="0" w:firstLine="576"/>
        <w:jc w:val="left"/>
      </w:pPr>
      <w:r>
        <w:rPr/>
        <w:t xml:space="preserve">(2) The authority shall work with the department of health to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chapter 70.02 RCW and federal health care information privacy requirements </w:t>
      </w:r>
      <w:r>
        <w:t>((</w:t>
      </w:r>
      <w:r>
        <w:rPr>
          <w:strike/>
        </w:rPr>
        <w:t xml:space="preserve">and not subject to disclosure</w:t>
      </w:r>
      <w:r>
        <w:t>))</w:t>
      </w:r>
      <w:r>
        <w:rPr/>
        <w:t xml:space="preserve">, except as provided in subsections (3), (4), and (5) of this section. </w:t>
      </w:r>
      <w:r>
        <w:rPr>
          <w:u w:val="single"/>
        </w:rPr>
        <w:t xml:space="preserve">Such confidentiality and exemption from disclosure continues whenever information from the prescription monitoring program is provided to a requestor under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 (4), and (5)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the director's designee within the health care authority regarding medicaid clients </w:t>
      </w:r>
      <w:r>
        <w:rPr>
          <w:u w:val="single"/>
        </w:rPr>
        <w:t xml:space="preserve">and members of the health care authority self-funded or self-insured health plans</w:t>
      </w:r>
      <w:r>
        <w:rPr/>
        <w:t xml:space="preserve"> for the purposes of quality improvement, patient safety, and care coordination. The information may not be used for contracting or value-based purchasing decisions;</w:t>
      </w:r>
    </w:p>
    <w:p>
      <w:pPr>
        <w:spacing w:before="0" w:after="0" w:line="408" w:lineRule="exact"/>
        <w:ind w:left="0" w:right="0" w:firstLine="576"/>
        <w:jc w:val="left"/>
      </w:pPr>
      <w:r>
        <w:rPr/>
        <w:t xml:space="preserve">(g) The director or director's designee within the department of labor and industries regarding workers' compensation claimants;</w:t>
      </w:r>
    </w:p>
    <w:p>
      <w:pPr>
        <w:spacing w:before="0" w:after="0" w:line="408" w:lineRule="exact"/>
        <w:ind w:left="0" w:right="0" w:firstLine="576"/>
        <w:jc w:val="left"/>
      </w:pPr>
      <w:r>
        <w:rPr/>
        <w:t xml:space="preserve">(h)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(i) Other entities under grand jury subpoena or court order;</w:t>
      </w:r>
    </w:p>
    <w:p>
      <w:pPr>
        <w:spacing w:before="0" w:after="0" w:line="408" w:lineRule="exact"/>
        <w:ind w:left="0" w:right="0" w:firstLine="576"/>
        <w:jc w:val="left"/>
      </w:pPr>
      <w:r>
        <w:rPr/>
        <w:t xml:space="preserve">(j) Personnel of the department for purposes of:</w:t>
      </w:r>
    </w:p>
    <w:p>
      <w:pPr>
        <w:spacing w:before="0" w:after="0" w:line="408" w:lineRule="exact"/>
        <w:ind w:left="0" w:right="0" w:firstLine="576"/>
        <w:jc w:val="left"/>
      </w:pPr>
      <w:r>
        <w:rPr/>
        <w:t xml:space="preserve">(i) Assessing prescribing practices, including controlled substances related to mortality and morbidity;</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rPr/>
        <w:t xml:space="preserve">(k)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(l) A health care facility or entity for the purpose of providing medical or pharmaceutical care to the patients of the facility or entity, or for quality improvement purposes if:</w:t>
      </w:r>
    </w:p>
    <w:p>
      <w:pPr>
        <w:spacing w:before="0" w:after="0" w:line="408" w:lineRule="exact"/>
        <w:ind w:left="0" w:right="0" w:firstLine="576"/>
        <w:jc w:val="left"/>
      </w:pPr>
      <w:r>
        <w:rPr/>
        <w:t xml:space="preserve">(i) The facility or entity is licensed by the department </w:t>
      </w:r>
      <w:r>
        <w:rPr>
          <w:u w:val="single"/>
        </w:rPr>
        <w:t xml:space="preserve">or is licensed or certified under chapter 71.24, 71.34, 71.05, or 70.96A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and</w:t>
      </w:r>
    </w:p>
    <w:p>
      <w:pPr>
        <w:spacing w:before="0" w:after="0" w:line="408" w:lineRule="exact"/>
        <w:ind w:left="0" w:right="0" w:firstLine="576"/>
        <w:jc w:val="left"/>
      </w:pPr>
      <w:r>
        <w:rPr/>
        <w:t xml:space="preserve">(ii) The facility or entity is a trading partner with the state's health information exchange;</w:t>
      </w:r>
    </w:p>
    <w:p>
      <w:pPr>
        <w:spacing w:before="0" w:after="0" w:line="408" w:lineRule="exact"/>
        <w:ind w:left="0" w:right="0" w:firstLine="576"/>
        <w:jc w:val="left"/>
      </w:pPr>
      <w:r>
        <w:rPr/>
        <w:t xml:space="preserve">(m)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p>
    <w:p>
      <w:pPr>
        <w:spacing w:before="0" w:after="0" w:line="408" w:lineRule="exact"/>
        <w:ind w:left="0" w:right="0" w:firstLine="576"/>
        <w:jc w:val="left"/>
      </w:pPr>
      <w:r>
        <w:rPr/>
        <w:t xml:space="preserve">(i) All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and</w:t>
      </w:r>
    </w:p>
    <w:p>
      <w:pPr>
        <w:spacing w:before="0" w:after="0" w:line="408" w:lineRule="exact"/>
        <w:ind w:left="0" w:right="0" w:firstLine="576"/>
        <w:jc w:val="left"/>
      </w:pPr>
      <w:r>
        <w:rPr/>
        <w:t xml:space="preserve">(ii) The provider group is a trading partner with the state's health information exchange;</w:t>
      </w:r>
    </w:p>
    <w:p>
      <w:pPr>
        <w:spacing w:before="0" w:after="0" w:line="408" w:lineRule="exact"/>
        <w:ind w:left="0" w:right="0" w:firstLine="576"/>
        <w:jc w:val="left"/>
      </w:pPr>
      <w:r>
        <w:rPr/>
        <w:t xml:space="preserve">(n)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t xml:space="preserve">(o)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(3)(l) of this section or a provider group identified under subsection (3)(m)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w:t>
      </w:r>
    </w:p>
    <w:p>
      <w:pPr>
        <w:spacing w:before="0" w:after="0" w:line="408" w:lineRule="exact"/>
        <w:ind w:left="0" w:right="0" w:firstLine="576"/>
        <w:jc w:val="left"/>
      </w:pPr>
      <w:r>
        <w:rPr/>
        <w:t xml:space="preserve">(ii) For the purposes of this subsection,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p>
    <w:p>
      <w:pPr>
        <w:spacing w:before="0" w:after="0" w:line="408" w:lineRule="exact"/>
        <w:ind w:left="0" w:right="0" w:firstLine="576"/>
        <w:jc w:val="left"/>
      </w:pPr>
      <w:r>
        <w:rPr/>
        <w:t xml:space="preserve">(6) Persons authorized in subsections (3), (4), and (5)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 Each dispenser shall submit the information in accordance with transmission methods established by the department</w:t>
      </w:r>
      <w:r>
        <w:rPr>
          <w:u w:val="single"/>
        </w:rPr>
        <w:t xml:space="preserve">, not later than one business day from the date of dispensing or at the interval required by the department in rule, whichever is sooner</w:t>
      </w:r>
      <w:r>
        <w:rPr/>
        <w:t xml:space="preserve">.</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A vendor that sells a federally certified electronic health records system for use in the state of Washington must ensure their system can integrate with the prescription monitoring program utilizing the state health information exchange by December 1, 2018. The vendor may not charge an ongoing fee or a fee based on the number of transactions or providers using such integration by one of their customers. Total costs of connection must not impose unreasonable costs on any facility or entity identified in RCW 70.225.040(3)(l) or provider group identified in RCW 70.225.040(3)(m) using the electronic health record and must be consistent with current industry pricing structures. For the purposes of this section, "fully integrate" means that the electronic health records system must:</w:t>
      </w:r>
    </w:p>
    <w:p>
      <w:pPr>
        <w:spacing w:before="0" w:after="0" w:line="408" w:lineRule="exact"/>
        <w:ind w:left="0" w:right="0" w:firstLine="576"/>
        <w:jc w:val="left"/>
      </w:pPr>
      <w:r>
        <w:rPr/>
        <w:t xml:space="preserve">(a) Send information to the prescription monitoring program without physician intervention using one of the standard transmission and content standards supported by the state health information exchange for all controlled substances;</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21st century cures act, P.L. 114-255.</w:t>
      </w:r>
    </w:p>
    <w:p>
      <w:pPr>
        <w:spacing w:before="0" w:after="0" w:line="408" w:lineRule="exact"/>
        <w:ind w:left="0" w:right="0" w:firstLine="576"/>
        <w:jc w:val="left"/>
      </w:pPr>
      <w:r>
        <w:rPr/>
        <w:t xml:space="preserve">(2) A facility or entity identified in RCW 70.225.040(3)(l) or provider group identified in RCW 70.225.040(3)(m) that uses one of the three largest, in terms of market share, as determined by the department, electronic health record vendors operating in Washington state must demonstrate that the facility's or entity's federally certified electronic health record is able to use the state health information exchange to fully integrate data to and from the prescription monitoring program, confirmed by the state health information exchange by July 1, 2019, if their federally certified electronic health records system vendor is able to comply with subsection (1) of this section by December 1, 2018.</w:t>
      </w:r>
    </w:p>
    <w:p>
      <w:pPr>
        <w:spacing w:before="0" w:after="0" w:line="408" w:lineRule="exact"/>
        <w:ind w:left="0" w:right="0" w:firstLine="576"/>
        <w:jc w:val="left"/>
      </w:pPr>
      <w:r>
        <w:rPr/>
        <w:t xml:space="preserve">(3)(a) The department shall convene a work group to improve the current state portal and, within existing resources, study best practices regarding data sharing, including security standards, and the challenges with connectivity and prescription monitoring program integration with electronic health records using the state health information exchange. The work group must:</w:t>
      </w:r>
    </w:p>
    <w:p>
      <w:pPr>
        <w:spacing w:before="0" w:after="0" w:line="408" w:lineRule="exact"/>
        <w:ind w:left="0" w:right="0" w:firstLine="576"/>
        <w:jc w:val="left"/>
      </w:pPr>
      <w:r>
        <w:rPr/>
        <w:t xml:space="preserve">(i) Provide a detailed overview of alternatives to prescription monitoring program integration with electronic health records using the state health information exchange model and other options;</w:t>
      </w:r>
    </w:p>
    <w:p>
      <w:pPr>
        <w:spacing w:before="0" w:after="0" w:line="408" w:lineRule="exact"/>
        <w:ind w:left="0" w:right="0" w:firstLine="576"/>
        <w:jc w:val="left"/>
      </w:pPr>
      <w:r>
        <w:rPr/>
        <w:t xml:space="preserve">(ii) Provide recommendations for increasing the accessibility of the current state stand-alone prescription monitoring program portal. The work group must review other states' data-sharing models for making state prescription data available to providers;</w:t>
      </w:r>
    </w:p>
    <w:p>
      <w:pPr>
        <w:spacing w:before="0" w:after="0" w:line="408" w:lineRule="exact"/>
        <w:ind w:left="0" w:right="0" w:firstLine="576"/>
        <w:jc w:val="left"/>
      </w:pPr>
      <w:r>
        <w:rPr/>
        <w:t xml:space="preserve">(iii) Survey a representative sample of facilities or entities identified in RCW 70.225.040(3)(l) or provider groups identified in RCW 70.225.040(3)(m) about the status of their federally certified electronic health record's ability to use the state health information exchange to fully integrate data to and from the prescription monitoring program; and</w:t>
      </w:r>
    </w:p>
    <w:p>
      <w:pPr>
        <w:spacing w:before="0" w:after="0" w:line="408" w:lineRule="exact"/>
        <w:ind w:left="0" w:right="0" w:firstLine="576"/>
        <w:jc w:val="left"/>
      </w:pPr>
      <w:r>
        <w:rPr/>
        <w:t xml:space="preserve">(iv) Provide recommendations for improving small and rural electronic health record integration to the prescription monitoring program.</w:t>
      </w:r>
    </w:p>
    <w:p>
      <w:pPr>
        <w:spacing w:before="0" w:after="0" w:line="408" w:lineRule="exact"/>
        <w:ind w:left="0" w:right="0" w:firstLine="576"/>
        <w:jc w:val="left"/>
      </w:pPr>
      <w:r>
        <w:rPr/>
        <w:t xml:space="preserve">(b) The work group must invite:</w:t>
      </w:r>
    </w:p>
    <w:p>
      <w:pPr>
        <w:spacing w:before="0" w:after="0" w:line="408" w:lineRule="exact"/>
        <w:ind w:left="0" w:right="0" w:firstLine="576"/>
        <w:jc w:val="left"/>
      </w:pPr>
      <w:r>
        <w:rPr/>
        <w:t xml:space="preserve">(i) The chair and ranking member, or their designees, from each of the legislative health care committees;</w:t>
      </w:r>
    </w:p>
    <w:p>
      <w:pPr>
        <w:spacing w:before="0" w:after="0" w:line="408" w:lineRule="exact"/>
        <w:ind w:left="0" w:right="0" w:firstLine="576"/>
        <w:jc w:val="left"/>
      </w:pPr>
      <w:r>
        <w:rPr/>
        <w:t xml:space="preserve">(ii) A representative from the largest professional associations for physicians, dentists, and hospitals in the state; and</w:t>
      </w:r>
    </w:p>
    <w:p>
      <w:pPr>
        <w:spacing w:before="0" w:after="0" w:line="408" w:lineRule="exact"/>
        <w:ind w:left="0" w:right="0" w:firstLine="576"/>
        <w:jc w:val="left"/>
      </w:pPr>
      <w:r>
        <w:rPr/>
        <w:t xml:space="preserve">(iii) A representative from a community health center clinic, and a representative from a health resources and services administration funded health center controlled network operating in Washington state.</w:t>
      </w:r>
    </w:p>
    <w:p>
      <w:pPr>
        <w:spacing w:before="0" w:after="0" w:line="408" w:lineRule="exact"/>
        <w:ind w:left="0" w:right="0" w:firstLine="576"/>
        <w:jc w:val="left"/>
      </w:pPr>
      <w:r>
        <w:rPr/>
        <w:t xml:space="preserve">(c) The department must submit a report detailing the work group's findings by November 15, 2018, to the appropriate committees of the legislature. This report may be submitted in conjunction with the report required by House Bill No. 1497.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2016 c 148 s 15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and the system used for receiving electronically communicated prescription information must be approved by the commission.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w:t>
      </w:r>
      <w:r>
        <w:t>))</w:t>
      </w:r>
      <w:r>
        <w:rPr/>
        <w:t xml:space="preserve">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or digital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w:t>
      </w:r>
      <w:r>
        <w:t>))</w:t>
      </w:r>
      <w:r>
        <w:rPr>
          <w:u w:val="single"/>
        </w:rPr>
        <w:t xml:space="preserve">,</w:t>
      </w:r>
      <w:r>
        <w:rPr/>
        <w:t xml:space="preserve"> may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The system used for transmitting electronically communicated prescription information must </w:t>
      </w:r>
      <w:r>
        <w:t>((</w:t>
      </w:r>
      <w:r>
        <w:rPr>
          <w:strike/>
        </w:rPr>
        <w:t xml:space="preserve">be approved by the commission and in accordance</w:t>
      </w:r>
      <w:r>
        <w:t>))</w:t>
      </w:r>
      <w:r>
        <w:rPr/>
        <w:t xml:space="preserve"> </w:t>
      </w:r>
      <w:r>
        <w:rPr>
          <w:u w:val="single"/>
        </w:rPr>
        <w:t xml:space="preserve">comply</w:t>
      </w:r>
      <w:r>
        <w:rPr/>
        <w:t xml:space="preserve"> with federal rules for electronically communicated prescriptions for controlled substance</w:t>
      </w:r>
      <w:r>
        <w:t>((</w:t>
      </w:r>
      <w:r>
        <w:rPr>
          <w:strike/>
        </w:rPr>
        <w:t xml:space="preserve">[s]</w:t>
      </w:r>
      <w:r>
        <w:t>))</w:t>
      </w:r>
      <w:r>
        <w:rPr>
          <w:u w:val="single"/>
        </w:rPr>
        <w:t xml:space="preserve">s</w:t>
      </w:r>
      <w:r>
        <w:rPr/>
        <w:t xml:space="preserve"> included in Schedules II through V, as set forth in Title 21 C.F.R. Parts 1300, 1304, 1306, and 1311</w:t>
      </w:r>
      <w:r>
        <w:t>((</w:t>
      </w:r>
      <w:r>
        <w:rPr>
          <w:strike/>
        </w:rPr>
        <w:t xml:space="preserve">.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r>
        <w:t>))</w:t>
      </w:r>
      <w:r>
        <w:rPr/>
        <w:t xml:space="preserve">;</w:t>
      </w:r>
    </w:p>
    <w:p>
      <w:pPr>
        <w:spacing w:before="0" w:after="0" w:line="408" w:lineRule="exact"/>
        <w:ind w:left="0" w:right="0" w:firstLine="576"/>
        <w:jc w:val="left"/>
      </w:pPr>
      <w:r>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By July 1, 2019, the department shall establish a statewide electronic emergency medical services data system and adopt rules requiring that every licensed ambulance and aid service report and furnish patient encounter data to the electronic emergency medical services data system managed by the department. The data system must be used to improve the availability and delivery of prehospital emergency medical services. Specific data elements of the data system and secure transport method, such as the state health information exchange, shall be defined by rule by the department, and must include data on fatal and nonfatal overdoses or drug poisoning.</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w:t>
      </w:r>
      <w:r>
        <w:t>((</w:t>
      </w:r>
      <w:r>
        <w:rPr>
          <w:strike/>
        </w:rPr>
        <w:t xml:space="preserve">.</w:t>
      </w:r>
      <w:r>
        <w:t>))</w:t>
      </w:r>
      <w:r>
        <w:rPr/>
        <w:t xml:space="preserve"> </w:t>
      </w:r>
      <w:r>
        <w:rPr>
          <w:u w:val="single"/>
        </w:rPr>
        <w:t xml:space="preserve">i</w:t>
      </w:r>
      <w:r>
        <w:rPr/>
        <w:t xml:space="preserve">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October 2018, the health care authority shall develop and recommend for coverage nonpharmacologic treatments for chronic noncancer pain and shall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chronic, acute, and subacute conditions for which nonpharmacologic treatments will be covered;</w:t>
      </w:r>
    </w:p>
    <w:p>
      <w:pPr>
        <w:spacing w:before="0" w:after="0" w:line="408" w:lineRule="exact"/>
        <w:ind w:left="0" w:right="0" w:firstLine="576"/>
        <w:jc w:val="left"/>
      </w:pPr>
      <w:r>
        <w:rPr/>
        <w:t xml:space="preserve">(b) A list of which nonpharmacologic treatments will be covered for each chronic condition specified as eligible for coverage;</w:t>
      </w:r>
    </w:p>
    <w:p>
      <w:pPr>
        <w:spacing w:before="0" w:after="0" w:line="408" w:lineRule="exact"/>
        <w:ind w:left="0" w:right="0" w:firstLine="576"/>
        <w:jc w:val="left"/>
      </w:pPr>
      <w:r>
        <w:rPr/>
        <w:t xml:space="preserve">(c) Recommendations as to the duration, amount, and type of treatment eligible for coverage by condition;</w:t>
      </w:r>
    </w:p>
    <w:p>
      <w:pPr>
        <w:spacing w:before="0" w:after="0" w:line="408" w:lineRule="exact"/>
        <w:ind w:left="0" w:right="0" w:firstLine="576"/>
        <w:jc w:val="left"/>
      </w:pPr>
      <w:r>
        <w:rPr/>
        <w:t xml:space="preserve">(d) A financial model that is scalable based on the types of conditions covered and the amount of allowed services per condition;</w:t>
      </w:r>
    </w:p>
    <w:p>
      <w:pPr>
        <w:spacing w:before="0" w:after="0" w:line="408" w:lineRule="exact"/>
        <w:ind w:left="0" w:right="0" w:firstLine="576"/>
        <w:jc w:val="left"/>
      </w:pPr>
      <w:r>
        <w:rPr/>
        <w:t xml:space="preserve">(e) Guidance on the type of providers eligible to provide these treatments; and</w:t>
      </w:r>
    </w:p>
    <w:p>
      <w:pPr>
        <w:spacing w:before="0" w:after="0" w:line="408" w:lineRule="exact"/>
        <w:ind w:left="0" w:right="0" w:firstLine="576"/>
        <w:jc w:val="left"/>
      </w:pPr>
      <w:r>
        <w:rPr/>
        <w:t xml:space="preserve">(f) Recommendations regarding the need to add any provider types to the list of currently eligible medicaid provider types.</w:t>
      </w:r>
    </w:p>
    <w:p>
      <w:pPr>
        <w:spacing w:before="0" w:after="0" w:line="408" w:lineRule="exact"/>
        <w:ind w:left="0" w:right="0" w:firstLine="576"/>
        <w:jc w:val="left"/>
      </w:pPr>
      <w:r>
        <w:rPr/>
        <w:t xml:space="preserve">(2) The health care authority shall ensure only treatments that are supported by evidence for the treatment of the specific chronic, acute, and subacute pain conditions listed will be eligible for coverage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24 of this act.</w:t>
      </w:r>
    </w:p>
    <w:p>
      <w:pPr>
        <w:spacing w:before="0" w:after="0" w:line="408" w:lineRule="exact"/>
        <w:ind w:left="0" w:right="0" w:firstLine="576"/>
        <w:jc w:val="left"/>
      </w:pPr>
      <w:r>
        <w:rPr/>
        <w:t xml:space="preserve">(2) If the patient is under eighteen years old or is not competent,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2025, and report to the appropriate committees of the legislature on whether this section should be retained, repealed, or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create a statement warning individuals about the risks of opioid use and abuse and provide information about safe disposal of opioids. The department shall provide the warning on its web site.</w:t>
      </w:r>
    </w:p>
    <w:p>
      <w:pPr>
        <w:spacing w:before="0" w:after="0" w:line="408" w:lineRule="exact"/>
        <w:ind w:left="0" w:right="0" w:firstLine="576"/>
        <w:jc w:val="left"/>
      </w:pPr>
      <w:r>
        <w:rPr/>
        <w:t xml:space="preserve">(2) On an annual basis, the department shall review the science, data, and best practices around the use of opioids and their associated risks. As evidence and best practices evolve, the department shall update its warning to reflect these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January 1, 2019, in order to prescribe an opioid in Washington state, a podiatric physician must:</w:t>
      </w:r>
    </w:p>
    <w:p>
      <w:pPr>
        <w:spacing w:before="0" w:after="0" w:line="408" w:lineRule="exact"/>
        <w:ind w:left="0" w:right="0" w:firstLine="576"/>
        <w:jc w:val="left"/>
      </w:pPr>
      <w:r>
        <w:rPr/>
        <w:t xml:space="preserve">(a) Complete a one-time continuing education regarding best practices in the prescribing of opioids. The continuing education must be at least one hour in length. The board may adopt additional continuing education requirements related to the prescribing of opioids; and</w:t>
      </w:r>
    </w:p>
    <w:p>
      <w:pPr>
        <w:spacing w:before="0" w:after="0" w:line="408" w:lineRule="exact"/>
        <w:ind w:left="0" w:right="0" w:firstLine="576"/>
        <w:jc w:val="left"/>
      </w:pPr>
      <w:r>
        <w:rPr/>
        <w:t xml:space="preserve">(b) Following the issuance of an initial license to practice podiatry in this state or at the time of renewal of a license:</w:t>
      </w:r>
    </w:p>
    <w:p>
      <w:pPr>
        <w:spacing w:before="0" w:after="0" w:line="408" w:lineRule="exact"/>
        <w:ind w:left="0" w:right="0" w:firstLine="576"/>
        <w:jc w:val="left"/>
      </w:pPr>
      <w:r>
        <w:rPr/>
        <w:t xml:space="preserve">(i)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(ii) Sign an attestation that the podiatric physician has reviewed the rules adopted for prescribing opioids as required by RCW 18.22.800.</w:t>
      </w:r>
    </w:p>
    <w:p>
      <w:pPr>
        <w:spacing w:before="0" w:after="0" w:line="408" w:lineRule="exact"/>
        <w:ind w:left="0" w:right="0" w:firstLine="576"/>
        <w:jc w:val="left"/>
      </w:pPr>
      <w:r>
        <w:rPr/>
        <w:t xml:space="preserve">(2) Subsection (1)(a) of this section does not apply if the podiatric physician:</w:t>
      </w:r>
    </w:p>
    <w:p>
      <w:pPr>
        <w:spacing w:before="0" w:after="0" w:line="408" w:lineRule="exact"/>
        <w:ind w:left="0" w:right="0" w:firstLine="576"/>
        <w:jc w:val="left"/>
      </w:pPr>
      <w:r>
        <w:rPr/>
        <w:t xml:space="preserve">(a) Attests to earning an opioid prescription continuing medical education credit within the last year; or</w:t>
      </w:r>
    </w:p>
    <w:p>
      <w:pPr>
        <w:spacing w:before="0" w:after="0" w:line="408" w:lineRule="exact"/>
        <w:ind w:left="0" w:right="0" w:firstLine="576"/>
        <w:jc w:val="left"/>
      </w:pPr>
      <w:r>
        <w:rPr/>
        <w:t xml:space="preserve">(b) Is permitted to provide and is providing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January 1, 2019, in order to prescribe an opioid in Washington state, a dentist must:</w:t>
      </w:r>
    </w:p>
    <w:p>
      <w:pPr>
        <w:spacing w:before="0" w:after="0" w:line="408" w:lineRule="exact"/>
        <w:ind w:left="0" w:right="0" w:firstLine="576"/>
        <w:jc w:val="left"/>
      </w:pPr>
      <w:r>
        <w:rPr/>
        <w:t xml:space="preserve">(a) Complete a one-time continuing education regarding best practices in the prescribing of opioids. The continuing education must be at least one hour in length. The commission may adopt additional continuing education requirements related to the prescribing of opioids; and</w:t>
      </w:r>
    </w:p>
    <w:p>
      <w:pPr>
        <w:spacing w:before="0" w:after="0" w:line="408" w:lineRule="exact"/>
        <w:ind w:left="0" w:right="0" w:firstLine="576"/>
        <w:jc w:val="left"/>
      </w:pPr>
      <w:r>
        <w:rPr/>
        <w:t xml:space="preserve">(b) Following the issuance of an initial license to practice dentistry in this state or at the time of renewal of a license:</w:t>
      </w:r>
    </w:p>
    <w:p>
      <w:pPr>
        <w:spacing w:before="0" w:after="0" w:line="408" w:lineRule="exact"/>
        <w:ind w:left="0" w:right="0" w:firstLine="576"/>
        <w:jc w:val="left"/>
      </w:pPr>
      <w:r>
        <w:rPr/>
        <w:t xml:space="preserve">(i)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(ii) Sign an attestation that the dentist has reviewed the rules adopted for prescribing opioids as required by RCW 18.32.800.</w:t>
      </w:r>
    </w:p>
    <w:p>
      <w:pPr>
        <w:spacing w:before="0" w:after="0" w:line="408" w:lineRule="exact"/>
        <w:ind w:left="0" w:right="0" w:firstLine="576"/>
        <w:jc w:val="left"/>
      </w:pPr>
      <w:r>
        <w:rPr/>
        <w:t xml:space="preserve">(2) Subsection (1)(a) of this section does not apply if the dentist:</w:t>
      </w:r>
    </w:p>
    <w:p>
      <w:pPr>
        <w:spacing w:before="0" w:after="0" w:line="408" w:lineRule="exact"/>
        <w:ind w:left="0" w:right="0" w:firstLine="576"/>
        <w:jc w:val="left"/>
      </w:pPr>
      <w:r>
        <w:rPr/>
        <w:t xml:space="preserve">(a) Attests to earning an opioid prescription continuing medical education credit within the last year; or</w:t>
      </w:r>
    </w:p>
    <w:p>
      <w:pPr>
        <w:spacing w:before="0" w:after="0" w:line="408" w:lineRule="exact"/>
        <w:ind w:left="0" w:right="0" w:firstLine="576"/>
        <w:jc w:val="left"/>
      </w:pPr>
      <w:r>
        <w:rPr/>
        <w:t xml:space="preserve">(b) Is permitted to provide and is providing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Beginning January 1, 2019, in order to prescribe an opioid in Washington state, an osteopathic physician must:</w:t>
      </w:r>
    </w:p>
    <w:p>
      <w:pPr>
        <w:spacing w:before="0" w:after="0" w:line="408" w:lineRule="exact"/>
        <w:ind w:left="0" w:right="0" w:firstLine="576"/>
        <w:jc w:val="left"/>
      </w:pPr>
      <w:r>
        <w:rPr/>
        <w:t xml:space="preserve">(a) Complete a one-time continuing education regarding best practices in the prescribing of opioids. The continuing education must be at least one hour in length. The board may adopt additional continuing education requirements related to the prescribing of opioids; and</w:t>
      </w:r>
    </w:p>
    <w:p>
      <w:pPr>
        <w:spacing w:before="0" w:after="0" w:line="408" w:lineRule="exact"/>
        <w:ind w:left="0" w:right="0" w:firstLine="576"/>
        <w:jc w:val="left"/>
      </w:pPr>
      <w:r>
        <w:rPr/>
        <w:t xml:space="preserve">(b) Following the issuance of an initial license to practice osteopathic medicine in this state or at the time of renewal of a license:</w:t>
      </w:r>
    </w:p>
    <w:p>
      <w:pPr>
        <w:spacing w:before="0" w:after="0" w:line="408" w:lineRule="exact"/>
        <w:ind w:left="0" w:right="0" w:firstLine="576"/>
        <w:jc w:val="left"/>
      </w:pPr>
      <w:r>
        <w:rPr/>
        <w:t xml:space="preserve">(i)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(ii) Sign an attestation that the osteopathic physician has reviewed the rules adopted for prescribing opioids as required by RCW 18.57.800.</w:t>
      </w:r>
    </w:p>
    <w:p>
      <w:pPr>
        <w:spacing w:before="0" w:after="0" w:line="408" w:lineRule="exact"/>
        <w:ind w:left="0" w:right="0" w:firstLine="576"/>
        <w:jc w:val="left"/>
      </w:pPr>
      <w:r>
        <w:rPr/>
        <w:t xml:space="preserve">(2) Subsection (1)(a) of this section does not apply if the osteopathic physician:</w:t>
      </w:r>
    </w:p>
    <w:p>
      <w:pPr>
        <w:spacing w:before="0" w:after="0" w:line="408" w:lineRule="exact"/>
        <w:ind w:left="0" w:right="0" w:firstLine="576"/>
        <w:jc w:val="left"/>
      </w:pPr>
      <w:r>
        <w:rPr/>
        <w:t xml:space="preserve">(a) Attests to earning an opioid prescription continuing medical education credit within the last year; or</w:t>
      </w:r>
    </w:p>
    <w:p>
      <w:pPr>
        <w:spacing w:before="0" w:after="0" w:line="408" w:lineRule="exact"/>
        <w:ind w:left="0" w:right="0" w:firstLine="576"/>
        <w:jc w:val="left"/>
      </w:pPr>
      <w:r>
        <w:rPr/>
        <w:t xml:space="preserve">(b) Is permitted to provide and is providing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Beginning January 1, 2019, in order to prescribe an opioid in Washington state, an osteopathic physician assistant that is specifically authorized to prescribe opioids must:</w:t>
      </w:r>
    </w:p>
    <w:p>
      <w:pPr>
        <w:spacing w:before="0" w:after="0" w:line="408" w:lineRule="exact"/>
        <w:ind w:left="0" w:right="0" w:firstLine="576"/>
        <w:jc w:val="left"/>
      </w:pPr>
      <w:r>
        <w:rPr/>
        <w:t xml:space="preserve">(a) Complete a one-time continuing education regarding best practices in the prescribing of opioids. The continuing education must be at least one hour in length. The board may adopt additional continuing education requirements related to the prescribing of opioids; and</w:t>
      </w:r>
    </w:p>
    <w:p>
      <w:pPr>
        <w:spacing w:before="0" w:after="0" w:line="408" w:lineRule="exact"/>
        <w:ind w:left="0" w:right="0" w:firstLine="576"/>
        <w:jc w:val="left"/>
      </w:pPr>
      <w:r>
        <w:rPr/>
        <w:t xml:space="preserve">(b) Following the issuance of an initial license as an osteopathic physician assistant in this state or at the time of renewal of a license:</w:t>
      </w:r>
    </w:p>
    <w:p>
      <w:pPr>
        <w:spacing w:before="0" w:after="0" w:line="408" w:lineRule="exact"/>
        <w:ind w:left="0" w:right="0" w:firstLine="576"/>
        <w:jc w:val="left"/>
      </w:pPr>
      <w:r>
        <w:rPr/>
        <w:t xml:space="preserve">(i)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(ii) Sign an attestation that the osteopathic physician assistant has reviewed the rules adopted for prescribing opioids as required by RCW 18.57A.800.</w:t>
      </w:r>
    </w:p>
    <w:p>
      <w:pPr>
        <w:spacing w:before="0" w:after="0" w:line="408" w:lineRule="exact"/>
        <w:ind w:left="0" w:right="0" w:firstLine="576"/>
        <w:jc w:val="left"/>
      </w:pPr>
      <w:r>
        <w:rPr/>
        <w:t xml:space="preserve">(2) Subsection (1)(a) of this section does not apply if the osteopathic physician assistant:</w:t>
      </w:r>
    </w:p>
    <w:p>
      <w:pPr>
        <w:spacing w:before="0" w:after="0" w:line="408" w:lineRule="exact"/>
        <w:ind w:left="0" w:right="0" w:firstLine="576"/>
        <w:jc w:val="left"/>
      </w:pPr>
      <w:r>
        <w:rPr/>
        <w:t xml:space="preserve">(a) Attests to earning an opioid prescription continuing medical education credit within the last year; or</w:t>
      </w:r>
    </w:p>
    <w:p>
      <w:pPr>
        <w:spacing w:before="0" w:after="0" w:line="408" w:lineRule="exact"/>
        <w:ind w:left="0" w:right="0" w:firstLine="576"/>
        <w:jc w:val="left"/>
      </w:pPr>
      <w:r>
        <w:rPr/>
        <w:t xml:space="preserve">(b) Is permitted to provide and is providing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Beginning January 1, 2019, in order to prescribe an opioid in Washington state, a physician must:</w:t>
      </w:r>
    </w:p>
    <w:p>
      <w:pPr>
        <w:spacing w:before="0" w:after="0" w:line="408" w:lineRule="exact"/>
        <w:ind w:left="0" w:right="0" w:firstLine="576"/>
        <w:jc w:val="left"/>
      </w:pPr>
      <w:r>
        <w:rPr/>
        <w:t xml:space="preserve">(a) Complete a one-time continuing education regarding best practices in the prescribing of opioids. The continuing education must be at least one hour in length. The commission may adopt additional continuing education requirements related to the prescribing of opioids; and</w:t>
      </w:r>
    </w:p>
    <w:p>
      <w:pPr>
        <w:spacing w:before="0" w:after="0" w:line="408" w:lineRule="exact"/>
        <w:ind w:left="0" w:right="0" w:firstLine="576"/>
        <w:jc w:val="left"/>
      </w:pPr>
      <w:r>
        <w:rPr/>
        <w:t xml:space="preserve">(b) Following the issuance of an initial license to practice medicine in this state or at the time of renewal of a license:</w:t>
      </w:r>
    </w:p>
    <w:p>
      <w:pPr>
        <w:spacing w:before="0" w:after="0" w:line="408" w:lineRule="exact"/>
        <w:ind w:left="0" w:right="0" w:firstLine="576"/>
        <w:jc w:val="left"/>
      </w:pPr>
      <w:r>
        <w:rPr/>
        <w:t xml:space="preserve">(i)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(ii) Sign an attestation that the physician has reviewed the rules adopted for prescribing opioids as required by RCW 18.71.800.</w:t>
      </w:r>
    </w:p>
    <w:p>
      <w:pPr>
        <w:spacing w:before="0" w:after="0" w:line="408" w:lineRule="exact"/>
        <w:ind w:left="0" w:right="0" w:firstLine="576"/>
        <w:jc w:val="left"/>
      </w:pPr>
      <w:r>
        <w:rPr/>
        <w:t xml:space="preserve">(2) Subsection (1)(a) of this section does not apply if the physician:</w:t>
      </w:r>
    </w:p>
    <w:p>
      <w:pPr>
        <w:spacing w:before="0" w:after="0" w:line="408" w:lineRule="exact"/>
        <w:ind w:left="0" w:right="0" w:firstLine="576"/>
        <w:jc w:val="left"/>
      </w:pPr>
      <w:r>
        <w:rPr/>
        <w:t xml:space="preserve">(a) Attests to earning an opioid prescription continuing medical education credit within the last year; or</w:t>
      </w:r>
    </w:p>
    <w:p>
      <w:pPr>
        <w:spacing w:before="0" w:after="0" w:line="408" w:lineRule="exact"/>
        <w:ind w:left="0" w:right="0" w:firstLine="576"/>
        <w:jc w:val="left"/>
      </w:pPr>
      <w:r>
        <w:rPr/>
        <w:t xml:space="preserve">(b) Is permitted to provide and is providing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Beginning January 1, 2019, in order to prescribe an opioid in Washington state, a physician assistant that is specifically authorized to prescribe opioids must:</w:t>
      </w:r>
    </w:p>
    <w:p>
      <w:pPr>
        <w:spacing w:before="0" w:after="0" w:line="408" w:lineRule="exact"/>
        <w:ind w:left="0" w:right="0" w:firstLine="576"/>
        <w:jc w:val="left"/>
      </w:pPr>
      <w:r>
        <w:rPr/>
        <w:t xml:space="preserve">(a) Complete a one-time continuing education regarding best practices in the prescribing of opioids. The continuing education must be at least one hour in length. The commission may adopt additional continuing education requirements related to the prescribing of opioids; and</w:t>
      </w:r>
    </w:p>
    <w:p>
      <w:pPr>
        <w:spacing w:before="0" w:after="0" w:line="408" w:lineRule="exact"/>
        <w:ind w:left="0" w:right="0" w:firstLine="576"/>
        <w:jc w:val="left"/>
      </w:pPr>
      <w:r>
        <w:rPr/>
        <w:t xml:space="preserve">(b) Following the issuance of an initial license as a physician assistant in this state or at the time of renewal of a license:</w:t>
      </w:r>
    </w:p>
    <w:p>
      <w:pPr>
        <w:spacing w:before="0" w:after="0" w:line="408" w:lineRule="exact"/>
        <w:ind w:left="0" w:right="0" w:firstLine="576"/>
        <w:jc w:val="left"/>
      </w:pPr>
      <w:r>
        <w:rPr/>
        <w:t xml:space="preserve">(i)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(ii) Sign an attestation that the physician assistant has reviewed the rules adopted for prescribing opioids as required by RCW 18.71A.800.</w:t>
      </w:r>
    </w:p>
    <w:p>
      <w:pPr>
        <w:spacing w:before="0" w:after="0" w:line="408" w:lineRule="exact"/>
        <w:ind w:left="0" w:right="0" w:firstLine="576"/>
        <w:jc w:val="left"/>
      </w:pPr>
      <w:r>
        <w:rPr/>
        <w:t xml:space="preserve">(2) Subsection (1)(a) of this section does not apply if the physician assistant:</w:t>
      </w:r>
    </w:p>
    <w:p>
      <w:pPr>
        <w:spacing w:before="0" w:after="0" w:line="408" w:lineRule="exact"/>
        <w:ind w:left="0" w:right="0" w:firstLine="576"/>
        <w:jc w:val="left"/>
      </w:pPr>
      <w:r>
        <w:rPr/>
        <w:t xml:space="preserve">(a) Attests to earning an opioid prescription continuing medical education credit within the last year; or</w:t>
      </w:r>
    </w:p>
    <w:p>
      <w:pPr>
        <w:spacing w:before="0" w:after="0" w:line="408" w:lineRule="exact"/>
        <w:ind w:left="0" w:right="0" w:firstLine="576"/>
        <w:jc w:val="left"/>
      </w:pPr>
      <w:r>
        <w:rPr/>
        <w:t xml:space="preserve">(b) Is permitted to provide and is providing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Beginning January 1, 2019, in order to prescribe an opioid in Washington state, an advanced registered nurse practitioner licensed to prescribe opioids must:</w:t>
      </w:r>
    </w:p>
    <w:p>
      <w:pPr>
        <w:spacing w:before="0" w:after="0" w:line="408" w:lineRule="exact"/>
        <w:ind w:left="0" w:right="0" w:firstLine="576"/>
        <w:jc w:val="left"/>
      </w:pPr>
      <w:r>
        <w:rPr/>
        <w:t xml:space="preserve">(a) Complete a one-time continuing education regarding best practices in the prescribing of opioids. The continuing education must be at least one hour in length. The commission may adopt additional continuing education requirements related to the prescribing of opioids; and</w:t>
      </w:r>
    </w:p>
    <w:p>
      <w:pPr>
        <w:spacing w:before="0" w:after="0" w:line="408" w:lineRule="exact"/>
        <w:ind w:left="0" w:right="0" w:firstLine="576"/>
        <w:jc w:val="left"/>
      </w:pPr>
      <w:r>
        <w:rPr/>
        <w:t xml:space="preserve">(b) Following the issuance of an initial license as an advanced registered nurse practitioner in this state or at the time of renewal of a license:</w:t>
      </w:r>
    </w:p>
    <w:p>
      <w:pPr>
        <w:spacing w:before="0" w:after="0" w:line="408" w:lineRule="exact"/>
        <w:ind w:left="0" w:right="0" w:firstLine="576"/>
        <w:jc w:val="left"/>
      </w:pPr>
      <w:r>
        <w:rPr/>
        <w:t xml:space="preserve">(i) Register to access the prescription monitoring program or demonstrate proof of having registered to access the prescription monitoring program; and</w:t>
      </w:r>
    </w:p>
    <w:p>
      <w:pPr>
        <w:spacing w:before="0" w:after="0" w:line="408" w:lineRule="exact"/>
        <w:ind w:left="0" w:right="0" w:firstLine="576"/>
        <w:jc w:val="left"/>
      </w:pPr>
      <w:r>
        <w:rPr/>
        <w:t xml:space="preserve">(ii) Sign an attestation that the advanced registered nurse practitioner has reviewed the rules adopted for prescribing opioids as required by RCW 18.79.800.</w:t>
      </w:r>
    </w:p>
    <w:p>
      <w:pPr>
        <w:spacing w:before="0" w:after="0" w:line="408" w:lineRule="exact"/>
        <w:ind w:left="0" w:right="0" w:firstLine="576"/>
        <w:jc w:val="left"/>
      </w:pPr>
      <w:r>
        <w:rPr/>
        <w:t xml:space="preserve">(2) Subsection (1)(a) of this section does not apply if the advanced registered nurse practitioner:</w:t>
      </w:r>
    </w:p>
    <w:p>
      <w:pPr>
        <w:spacing w:before="0" w:after="0" w:line="408" w:lineRule="exact"/>
        <w:ind w:left="0" w:right="0" w:firstLine="576"/>
        <w:jc w:val="left"/>
      </w:pPr>
      <w:r>
        <w:rPr/>
        <w:t xml:space="preserve">(a) Attests to earning an opioid prescription continuing medical education credit within the last year; or</w:t>
      </w:r>
    </w:p>
    <w:p>
      <w:pPr>
        <w:spacing w:before="0" w:after="0" w:line="408" w:lineRule="exact"/>
        <w:ind w:left="0" w:right="0" w:firstLine="576"/>
        <w:jc w:val="left"/>
      </w:pPr>
      <w:r>
        <w:rPr/>
        <w:t xml:space="preserve">(b) Is permitted to provide and is providing medication-assisted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room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13 of this act take effect only if Substitute House Bill No. 1388 (including any later amendments or substitutes) or Substitute Senate Bill No. 5259 (including any later amendments or substitutes) is signed into law by the governor by the effective date of this section."</w:t>
      </w:r>
    </w:p>
    <w:p>
      <w:pPr>
        <w:spacing w:before="480" w:after="0" w:line="408" w:lineRule="exact"/>
      </w:pPr>
      <w:r>
        <w:rPr>
          <w:b/>
          <w:u w:val="single"/>
        </w:rPr>
        <w:t xml:space="preserve">ESHB 2489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On page 1, line 2 of the title, after "services;" strike the remainder of the title and insert "amending RCW 71.24.585, 71.24.595, 71.24.560, 71.24.011, 69.41.095, 71.24.585, 71.24.595, 70.225.010, 70.225.040, 69.41.055, 70.168.090, and 70.41.480; amending 2005 c 70 s 1 (uncodified); reenacting and amending RCW 70.225.020 and 69.50.312; adding new sections to chapter 71.24 RCW; adding a new section to chapter 70.225 RCW; adding a new section to chapter 74.09 RCW; adding a new section to chapter 18.64 RCW; adding a new section to chapter 69.50 RCW; adding new sections to chapter 43.70 RCW; adding a new section to chapter 18.22 RCW; adding a new section to chapter 18.32 RCW; adding a new section to chapter 18.57 RCW; adding a new section to chapter 18.57A RCW; adding a new section to chapter 18.71 RCW; adding a new section to chapter 18.71A RCW; adding a new section to chapter 18.79 RCW; creating a new section; and providing contingent effective dates."</w:t>
      </w:r>
    </w:p>
    <w:p>
      <w:pPr>
        <w:spacing w:before="0" w:after="0" w:line="408" w:lineRule="exact"/>
        <w:ind w:left="0" w:right="0" w:firstLine="576"/>
        <w:jc w:val="left"/>
      </w:pPr>
      <w:r>
        <w:rPr>
          <w:u w:val="single"/>
        </w:rPr>
        <w:t xml:space="preserve">EFFECT:</w:t>
      </w:r>
      <w:r>
        <w:rPr/>
        <w:t xml:space="preserve"> Includes a requirement for the Department of Health (DOH) to establish a data collection plan for determining the number of opioid-related overdoses occurring in non-English speakers; removes approval and verification requirements for electronic prescription systems; clarifies the requirements for prescriber discussions with the patient for first-time opioid prescriptions to allow for telemedicine; exempts prescribers who attest to completing opioid continuing medical education or prescribers who are permitted and providing medication-assisted treatment from having to take the one-time one hour training; adds language that the electronic health record's (EHR's) pricing must be in alignment with current industry pricing for prescription monitoring program (PMP) integration;  limits PMP integration requirements to top 3 EHR's with the largest market share in the state, and extends the due date to July 1, 2019; requires DOH to convene a stakeholder work group to study best practices regarding data sharing, and the challenges associated with PMP integration; requires DOH to submit a report to the legislature with the work group's findings by November 15, 2018; specifies that providers must inform patients of all evidence-based treatment options including controlled and noncontrolled medications.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f06b0c7fd848e3" /></Relationships>
</file>