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10a3ff359472f"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HUNT</w:t>
        </w:r>
      </w:r>
      <w:r>
        <w:rPr>
          <w:b/>
        </w:rPr>
        <w:t xml:space="preserve"> </w:t>
        <w:r>
          <w:rPr/>
          <w:t xml:space="preserve">S6133.2</w:t>
        </w:r>
      </w:r>
      <w:r>
        <w:rPr>
          <w:b/>
        </w:rPr>
        <w:t xml:space="preserve"> - NOT FOR FLOOR USE</w:t>
      </w:r>
    </w:p>
    <w:p>
      <w:pPr>
        <w:ind w:left="0" w:right="0" w:firstLine="576"/>
      </w:pPr>
    </w:p>
    <w:p>
      <w:pPr>
        <w:spacing w:before="480" w:after="0" w:line="408" w:lineRule="exact"/>
      </w:pPr>
      <w:r>
        <w:rPr>
          <w:b/>
          <w:u w:val="single"/>
        </w:rPr>
        <w:t xml:space="preserve">E2SHB 2595</w:t>
      </w:r>
      <w:r>
        <w:t xml:space="preserve"> -</w:t>
      </w:r>
      <w:r>
        <w:t xml:space="preserve"> </w:t>
        <w:t xml:space="preserve">S AMD</w:t>
      </w:r>
      <w:r>
        <w:t xml:space="preserve"> </w:t>
      </w:r>
      <w:r>
        <w:rPr>
          <w:b/>
        </w:rPr>
        <w:t xml:space="preserve">930</w:t>
      </w:r>
    </w:p>
    <w:p>
      <w:pPr>
        <w:spacing w:before="0" w:after="0" w:line="408" w:lineRule="exact"/>
        <w:ind w:left="0" w:right="0" w:firstLine="576"/>
        <w:jc w:val="left"/>
      </w:pPr>
      <w:r>
        <w:rPr/>
        <w:t xml:space="preserve">By Senator Hunt</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of licensing shall implement an automatic voter registration system so that a person age eighteen years or older who meets requirements for voter registration and has received or is renewing an enhanced driver's license or identicard issued under RCW 46.20.202 or is changing the address for an existing enhanced driver's license or identicard pursuant to RCW 46.20.205 may be registered to vote or update voter registration information at the time of registration, renewal, or change of address, by automated process if the department of licensing record associated with the applicant contains the data required to determine whether the applicant meets requirements for voter registration under RCW 29A.08.010, other information as required by the secretary of state,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102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meet requirements for voter registration,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identify the incorrect information.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2019, the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t xml:space="preserve">(4) If the health benefit exchange determines, in consultation with the health care authority, that implementation of this act requires changes subject to approval from the centers for medicare and medicaid services, participation of the health benefit exchange is contingent on receiving that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(3) of this section shall implement automatic voter registration. The final decision is at the governor's sole discretion.</w:t>
      </w:r>
    </w:p>
    <w:p>
      <w:pPr>
        <w:spacing w:before="0" w:after="0" w:line="408" w:lineRule="exact"/>
        <w:ind w:left="0" w:right="0" w:firstLine="576"/>
        <w:jc w:val="left"/>
      </w:pPr>
      <w:r>
        <w:rPr/>
        <w:t xml:space="preserve">(2)(a)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t xml:space="preserve">(i) Steps needed to implement automatic voter registration under this act by July 1, 2019;</w:t>
      </w:r>
    </w:p>
    <w:p>
      <w:pPr>
        <w:spacing w:before="0" w:after="0" w:line="408" w:lineRule="exact"/>
        <w:ind w:left="0" w:right="0" w:firstLine="576"/>
        <w:jc w:val="left"/>
      </w:pPr>
      <w:r>
        <w:rPr/>
        <w:t xml:space="preserve">(ii) Barriers to implementation, including ways to mitigate those barriers; and</w:t>
      </w:r>
    </w:p>
    <w:p>
      <w:pPr>
        <w:spacing w:before="0" w:after="0" w:line="408" w:lineRule="exact"/>
        <w:ind w:left="0" w:right="0" w:firstLine="576"/>
        <w:jc w:val="left"/>
      </w:pPr>
      <w:r>
        <w:rPr/>
        <w:t xml:space="preserve">(iii) Applicable federal and state privacy protections for voter registration information.</w:t>
      </w:r>
    </w:p>
    <w:p>
      <w:pPr>
        <w:spacing w:before="0" w:after="0" w:line="408" w:lineRule="exact"/>
        <w:ind w:left="0" w:right="0" w:firstLine="576"/>
        <w:jc w:val="left"/>
      </w:pPr>
      <w:r>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t xml:space="preserve">(3)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(4)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rPr/>
        <w:t xml:space="preserve">(5) Agencies may not begin verifying citizenship as part of an agency transaction for the sole purpose of providing automatic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201 of this act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section 102 or 201 of this act,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section 102 or 201 of this act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an agency designated under section 202 of this act once automatic voter registration is implemented at the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an agency designated under section 202 of this act once automatic voter registration is implemented at the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the health benefit exchange,</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office of the secretary of state may adopt rules to implement automatic voter registration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107 of this act take effect July 1, 2019."</w:t>
      </w:r>
    </w:p>
    <w:p>
      <w:pPr>
        <w:spacing w:before="480" w:after="0" w:line="408" w:lineRule="exact"/>
      </w:pPr>
      <w:r>
        <w:rPr>
          <w:b/>
          <w:u w:val="single"/>
        </w:rPr>
        <w:t xml:space="preserve">E2SHB 2595</w:t>
      </w:r>
      <w:r>
        <w:t xml:space="preserve"> -</w:t>
      </w:r>
      <w:r>
        <w:t xml:space="preserve"> </w:t>
        <w:t xml:space="preserve">S AMD</w:t>
      </w:r>
      <w:r>
        <w:t xml:space="preserve"> </w:t>
      </w:r>
      <w:r>
        <w:rPr>
          <w:b/>
        </w:rPr>
        <w:t xml:space="preserve">930</w:t>
      </w:r>
    </w:p>
    <w:p>
      <w:pPr>
        <w:spacing w:before="0" w:after="0" w:line="408" w:lineRule="exact"/>
        <w:ind w:left="0" w:right="0" w:firstLine="576"/>
        <w:jc w:val="left"/>
      </w:pPr>
      <w:r>
        <w:rPr/>
        <w:t xml:space="preserve">By Senator Hunt</w:t>
      </w:r>
    </w:p>
    <w:p>
      <w:pPr>
        <w:jc w:val="right"/>
      </w:pPr>
      <w:r>
        <w:rPr>
          <w:b/>
        </w:rPr>
        <w:t xml:space="preserve">ADOPTED 03/07/2018</w:t>
      </w:r>
    </w:p>
    <w:p>
      <w:pPr>
        <w:spacing w:before="0" w:after="0" w:line="408" w:lineRule="exact"/>
        <w:ind w:left="0" w:right="0" w:firstLine="576"/>
        <w:jc w:val="left"/>
      </w:pPr>
      <w:r>
        <w:rPr/>
        <w:t xml:space="preserve">On page 1, line 3 of the title, after "vote;" strike the remainder of the title and insert "amending RCW 29A.08.110, 29A.08.350, 46.20.207, 29A.08.410, 29A.08.420, and 29A.08.720; adding new sections to chapter 29A.08 RCW; adding a new section to chapter 46.20 RCW; adding a new section to chapter 29A.04 RCW; creating new sections; and providing an effective date."</w:t>
      </w:r>
    </w:p>
    <w:p>
      <w:pPr>
        <w:spacing w:before="0" w:after="0" w:line="408" w:lineRule="exact"/>
        <w:ind w:left="0" w:right="0" w:firstLine="576"/>
        <w:jc w:val="left"/>
      </w:pPr>
      <w:r>
        <w:rPr>
          <w:u w:val="single"/>
        </w:rPr>
        <w:t xml:space="preserve">EFFECT:</w:t>
      </w:r>
      <w:r>
        <w:rPr/>
        <w:t xml:space="preserve"> (1) Requires automatic voter registration services to be offered with applications to change the address on an existing enhanced driver's license or identicard.</w:t>
      </w:r>
    </w:p>
    <w:p>
      <w:pPr>
        <w:spacing w:before="0" w:after="0" w:line="408" w:lineRule="exact"/>
        <w:ind w:left="0" w:right="0" w:firstLine="576"/>
        <w:jc w:val="left"/>
      </w:pPr>
      <w:r>
        <w:rPr/>
        <w:t xml:space="preserve">(2) Requires a response to a verification notice within 45 days for an application to be completed.</w:t>
      </w:r>
    </w:p>
    <w:p>
      <w:pPr>
        <w:spacing w:before="0" w:after="0" w:line="408" w:lineRule="exact"/>
        <w:ind w:left="0" w:right="0" w:firstLine="576"/>
        <w:jc w:val="left"/>
      </w:pPr>
      <w:r>
        <w:rPr/>
        <w:t xml:space="preserve">(3) Removes requirement that the Department of Licensing (DOL) determine that applicants meet constitutional voter eligibility requirements.</w:t>
      </w:r>
    </w:p>
    <w:p>
      <w:pPr>
        <w:spacing w:before="0" w:after="0" w:line="408" w:lineRule="exact"/>
        <w:ind w:left="0" w:right="0" w:firstLine="576"/>
        <w:jc w:val="left"/>
      </w:pPr>
      <w:r>
        <w:rPr/>
        <w:t xml:space="preserve">(4) Clarifies that a person automatically registered to vote at DOL who must respond to a verification notice is not placed on the list of registered voters until the application is complete.</w:t>
      </w:r>
    </w:p>
    <w:p>
      <w:pPr>
        <w:spacing w:before="0" w:after="0" w:line="408" w:lineRule="exact"/>
        <w:ind w:left="0" w:right="0" w:firstLine="576"/>
        <w:jc w:val="left"/>
      </w:pPr>
      <w:r>
        <w:rPr/>
        <w:t xml:space="preserve">(5) Removes limitations on use of information verifying identity by the Health Benefit Exchange (HBE).</w:t>
      </w:r>
    </w:p>
    <w:p>
      <w:pPr>
        <w:spacing w:before="0" w:after="0" w:line="408" w:lineRule="exact"/>
        <w:ind w:left="0" w:right="0" w:firstLine="576"/>
        <w:jc w:val="left"/>
      </w:pPr>
      <w:r>
        <w:rPr/>
        <w:t xml:space="preserve">(6) Removes requirement that the HBE complete a study on the feasibility of offering automatic voter registration services.</w:t>
      </w:r>
    </w:p>
    <w:p>
      <w:pPr>
        <w:spacing w:before="0" w:after="0" w:line="408" w:lineRule="exact"/>
        <w:ind w:left="0" w:right="0" w:firstLine="576"/>
        <w:jc w:val="left"/>
      </w:pPr>
      <w:r>
        <w:rPr/>
        <w:t xml:space="preserve">(7) Requires that HBE report on barriers to implementation of electronic voter registration information transfer by December 1, 2018.</w:t>
      </w:r>
    </w:p>
    <w:p>
      <w:pPr>
        <w:spacing w:before="0" w:after="0" w:line="408" w:lineRule="exact"/>
        <w:ind w:left="0" w:right="0" w:firstLine="576"/>
        <w:jc w:val="left"/>
      </w:pPr>
      <w:r>
        <w:rPr/>
        <w:t xml:space="preserve">(8) Requires certain social services agencies to offer automatic voter registration services if directed by the Governor, following a report on possible implementation.</w:t>
      </w:r>
    </w:p>
    <w:p>
      <w:pPr>
        <w:spacing w:before="0" w:after="0" w:line="408" w:lineRule="exact"/>
        <w:ind w:left="0" w:right="0" w:firstLine="576"/>
        <w:jc w:val="left"/>
      </w:pPr>
      <w:r>
        <w:rPr/>
        <w:t xml:space="preserve">(9) Requires the Secretary of State and affected agency to jointly determine the cause of the automatic registration of an ineligible voter, and removes exemptions from disclosure of materials used to make the determination.</w:t>
      </w:r>
    </w:p>
    <w:p>
      <w:pPr>
        <w:spacing w:before="0" w:after="0" w:line="408" w:lineRule="exact"/>
        <w:ind w:left="0" w:right="0" w:firstLine="576"/>
        <w:jc w:val="left"/>
      </w:pPr>
      <w:r>
        <w:rPr/>
        <w:t xml:space="preserve">(10) Allows voters to change addresses of existing registrations automatically at authorized social services agencies.</w:t>
      </w:r>
    </w:p>
    <w:p>
      <w:pPr>
        <w:spacing w:before="0" w:after="0" w:line="408" w:lineRule="exact"/>
        <w:ind w:left="0" w:right="0" w:firstLine="576"/>
        <w:jc w:val="left"/>
      </w:pPr>
      <w:r>
        <w:rPr/>
        <w:t xml:space="preserve">(11) Removes study of automatic voter registration at birth and of recently naturalized citizens.</w:t>
      </w:r>
    </w:p>
    <w:p>
      <w:pPr>
        <w:spacing w:before="0" w:after="0" w:line="408" w:lineRule="exact"/>
        <w:ind w:left="0" w:right="0" w:firstLine="576"/>
        <w:jc w:val="left"/>
      </w:pPr>
      <w:r>
        <w:rPr/>
        <w:t xml:space="preserve">(12) Modifies effective dates.</w:t>
      </w:r>
    </w:p>
    <w:p>
      <w:pPr>
        <w:spacing w:before="0" w:after="0" w:line="408" w:lineRule="exact"/>
        <w:ind w:left="0" w:right="0" w:firstLine="576"/>
        <w:jc w:val="left"/>
      </w:pPr>
      <w:r>
        <w:rPr/>
        <w:t xml:space="preserve">(13) Removes null-and-void clause.</w:t>
      </w:r>
    </w:p>
    <w:p>
      <w:pPr>
        <w:spacing w:before="0" w:after="0" w:line="408" w:lineRule="exact"/>
        <w:ind w:left="0" w:right="0" w:firstLine="576"/>
        <w:jc w:val="left"/>
      </w:pPr>
      <w:r>
        <w:rPr/>
        <w:t xml:space="preserve">(14) Authorizes the Secretary of State to adopt rules to implement automatic voter registration.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7bf3cfcea483b" /></Relationships>
</file>