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c30500ba9c4c1e"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LBRC</w:t>
        </w:r>
      </w:r>
      <w:r>
        <w:rPr>
          <w:b/>
        </w:rPr>
        <w:t xml:space="preserve"> </w:t>
        <w:r>
          <w:rPr/>
          <w:t xml:space="preserve">S5321.1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HB 2751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Conforms the marine employee collective bargaining statutes to the changes made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8244169294020" /></Relationships>
</file>