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1cb0794724ab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S5884.1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"allow" strike "nonnative"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"includes" strike "nonnative"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"for" strike "nonnative"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"with" strike "nonnative"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relevant state agencies from entering into new leases, renewing current leases, and permitting all marine finfish net pen aquaculture operations in Washington state after the current leases expire.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c6f281adb42f5" /></Relationships>
</file>