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e548780ce4c2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2998-S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S6180.1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2998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ADOPTED 03/07/2018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13, after "subdivision" insert ", or a hospital that is affiliated with a state institution,"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 hospital that is affiliated with a state institution may deduct from the measure of business and occupation tax Medicaid delivery system reform incentive payments.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ec94b29884bc5" /></Relationships>
</file>