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23a1b0ab34e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S1978.1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3, strike all of sections 210, 211, and 212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16, strike all of section 502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NOT 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"43.155.120," strike all material through "82.18.040," on line 4 and beginning on line 7, after "date;" strike all material through "emergency." on line 8 and insert "and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dedication of portions of the Real Estate Excise Tax, Solid Waste Tax and Public Utilities Tax from the Education Legacy Trust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84a3d421d44a9" /></Relationships>
</file>