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71E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5EBB">
            <w:t>5048-S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5EB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5EBB">
            <w:t>BAUM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5EBB">
            <w:t>ALIS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5EBB">
            <w:t>047</w:t>
          </w:r>
        </w:sdtContent>
      </w:sdt>
    </w:p>
    <w:p w:rsidR="00DF5D0E" w:rsidP="00B73E0A" w:rsidRDefault="00AA1230">
      <w:pPr>
        <w:pStyle w:val="OfferedBy"/>
        <w:spacing w:after="120"/>
      </w:pPr>
      <w:r>
        <w:tab/>
      </w:r>
      <w:r>
        <w:tab/>
      </w:r>
      <w:r>
        <w:tab/>
      </w:r>
    </w:p>
    <w:p w:rsidR="00DF5D0E" w:rsidRDefault="00071E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5EBB">
            <w:rPr>
              <w:b/>
              <w:u w:val="single"/>
            </w:rPr>
            <w:t>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05EBB" w:rsidR="00C05EB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139</w:t>
          </w:r>
        </w:sdtContent>
      </w:sdt>
    </w:p>
    <w:p w:rsidR="00DF5D0E" w:rsidP="00605C39" w:rsidRDefault="00071E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5EBB">
            <w:rPr>
              <w:sz w:val="22"/>
            </w:rPr>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5EBB">
          <w:pPr>
            <w:spacing w:after="400" w:line="408" w:lineRule="exact"/>
            <w:jc w:val="right"/>
            <w:rPr>
              <w:b/>
              <w:bCs/>
            </w:rPr>
          </w:pPr>
          <w:r>
            <w:rPr>
              <w:b/>
              <w:bCs/>
            </w:rPr>
            <w:t xml:space="preserve">NOT ADOPTED 03/23/2017</w:t>
          </w:r>
        </w:p>
      </w:sdtContent>
    </w:sdt>
    <w:p w:rsidR="007641C1" w:rsidP="007641C1" w:rsidRDefault="00DE256E">
      <w:pPr>
        <w:pStyle w:val="RCWSLText"/>
      </w:pPr>
      <w:bookmarkStart w:name="StartOfAmendmentBody" w:id="1"/>
      <w:bookmarkEnd w:id="1"/>
      <w:permStart w:edGrp="everyone" w:id="100298452"/>
      <w:r>
        <w:tab/>
      </w:r>
      <w:r w:rsidR="007641C1">
        <w:t>On page 317</w:t>
      </w:r>
      <w:r w:rsidR="00DC6E4E">
        <w:t>, after line 33</w:t>
      </w:r>
      <w:r w:rsidR="007641C1">
        <w:t xml:space="preserve"> insert the following:</w:t>
      </w:r>
    </w:p>
    <w:p w:rsidR="007641C1" w:rsidP="007641C1" w:rsidRDefault="00DC6E4E">
      <w:pPr>
        <w:spacing w:before="400" w:line="408" w:lineRule="exact"/>
        <w:ind w:firstLine="576"/>
      </w:pPr>
      <w:r>
        <w:t>"</w:t>
      </w:r>
      <w:r>
        <w:rPr>
          <w:u w:val="single"/>
        </w:rPr>
        <w:t>NEW SECTION</w:t>
      </w:r>
      <w:r w:rsidRPr="00114A80" w:rsidR="007641C1">
        <w:rPr>
          <w:u w:val="single"/>
        </w:rPr>
        <w:t>.</w:t>
      </w:r>
      <w:r w:rsidR="007641C1">
        <w:t xml:space="preserve"> </w:t>
      </w:r>
      <w:r w:rsidR="007641C1">
        <w:rPr>
          <w:b/>
        </w:rPr>
        <w:t>Sec. 976.</w:t>
      </w:r>
      <w:r w:rsidR="007641C1">
        <w:t xml:space="preserve"> RCW 28B.15.067 and 2015 3rd sp.s. c 36 s 3 are each amended to read as follows:</w:t>
      </w:r>
    </w:p>
    <w:p w:rsidR="007641C1" w:rsidP="007641C1" w:rsidRDefault="007641C1">
      <w:pPr>
        <w:spacing w:line="408" w:lineRule="exact"/>
        <w:ind w:firstLine="576"/>
      </w:pPr>
      <w:r>
        <w:t>(1) Tuition fees shall be established under the provisions of this chapter.</w:t>
      </w:r>
    </w:p>
    <w:p w:rsidR="007641C1" w:rsidP="007641C1" w:rsidRDefault="007641C1">
      <w:pPr>
        <w:spacing w:line="408" w:lineRule="exact"/>
        <w:ind w:firstLine="576"/>
      </w:pPr>
      <w:r>
        <w:t>(2) Beginning in the 2011-12 academic year and through the 2014-15 academic year, reductions or increases in full-time tuition fees shall be as provided in the omnibus appropriations act for resident undergraduate students at community and technical colleges.</w:t>
      </w:r>
    </w:p>
    <w:p w:rsidR="007641C1" w:rsidP="007641C1" w:rsidRDefault="007641C1">
      <w:pPr>
        <w:spacing w:line="408" w:lineRule="exact"/>
        <w:ind w:firstLine="576"/>
      </w:pPr>
      <w:r>
        <w:t>(3)(a)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rsidR="007641C1" w:rsidP="007641C1" w:rsidRDefault="007641C1">
      <w:pPr>
        <w:spacing w:line="408" w:lineRule="exact"/>
        <w:ind w:firstLine="576"/>
      </w:pPr>
      <w:r>
        <w:t xml:space="preserve">(b) </w:t>
      </w:r>
      <w:r>
        <w:rPr>
          <w:u w:val="single"/>
        </w:rPr>
        <w:t>In the 2017-18 and 2018-19 academic years, tuition operating fees for resident undergraduates at community and technical colleges shall remain the same as the fee set in the 2016-17 academic year.</w:t>
      </w:r>
    </w:p>
    <w:p w:rsidR="007641C1" w:rsidP="007641C1" w:rsidRDefault="007641C1">
      <w:pPr>
        <w:spacing w:line="408" w:lineRule="exact"/>
        <w:ind w:firstLine="576"/>
      </w:pPr>
      <w:r>
        <w:rPr>
          <w:u w:val="single"/>
        </w:rPr>
        <w:t>(c)</w:t>
      </w:r>
      <w:r>
        <w:t xml:space="preserve"> Beginning in the ((</w:t>
      </w:r>
      <w:r>
        <w:rPr>
          <w:strike/>
        </w:rPr>
        <w:t>2017-18</w:t>
      </w:r>
      <w:r>
        <w:t xml:space="preserve">)) </w:t>
      </w:r>
      <w:r>
        <w:rPr>
          <w:u w:val="single"/>
        </w:rPr>
        <w:t>2019-20</w:t>
      </w:r>
      <w: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rsidR="007641C1" w:rsidP="007641C1" w:rsidRDefault="007641C1">
      <w:pPr>
        <w:spacing w:line="408" w:lineRule="exact"/>
        <w:ind w:firstLine="576"/>
      </w:pPr>
      <w:r>
        <w:t xml:space="preserve">(4) The governing boards of the state universities, regional universities, and The Evergreen State College; and the state board </w:t>
      </w:r>
      <w:r>
        <w:lastRenderedPageBreak/>
        <w:t>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rsidR="007641C1" w:rsidP="007641C1" w:rsidRDefault="007641C1">
      <w:pPr>
        <w:spacing w:line="408" w:lineRule="exact"/>
        <w:ind w:firstLine="576"/>
      </w:pPr>
      <w:r>
        <w:t>(5)(a)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rsidR="007641C1" w:rsidP="007641C1" w:rsidRDefault="007641C1">
      <w:pPr>
        <w:spacing w:line="408" w:lineRule="exact"/>
        <w:ind w:firstLine="576"/>
      </w:pPr>
      <w: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w:t>
      </w:r>
      <w:r>
        <w:lastRenderedPageBreak/>
        <w:t>aid, and the percentage of total costs of attendance paid for by aid.</w:t>
      </w:r>
    </w:p>
    <w:p w:rsidR="007641C1" w:rsidP="007641C1" w:rsidRDefault="007641C1">
      <w:pPr>
        <w:spacing w:line="408" w:lineRule="exact"/>
        <w:ind w:firstLine="576"/>
      </w:pPr>
      <w:r>
        <w:t>(c)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rsidR="007641C1" w:rsidP="007641C1" w:rsidRDefault="007641C1">
      <w:pPr>
        <w:spacing w:line="408" w:lineRule="exact"/>
        <w:ind w:firstLine="576"/>
      </w:pPr>
      <w:r>
        <w:t>(6)(a)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rsidR="007641C1" w:rsidP="007641C1" w:rsidRDefault="007641C1">
      <w:pPr>
        <w:spacing w:line="408" w:lineRule="exact"/>
        <w:ind w:firstLine="576"/>
      </w:pPr>
      <w:r>
        <w:t>(b) Beginning with the 2016-17 academic year, full-time tuition operating fees for resident undergraduates for:</w:t>
      </w:r>
    </w:p>
    <w:p w:rsidR="007641C1" w:rsidP="007641C1" w:rsidRDefault="007641C1">
      <w:pPr>
        <w:spacing w:line="408" w:lineRule="exact"/>
        <w:ind w:firstLine="576"/>
      </w:pPr>
      <w:r>
        <w:t>(i) State universities shall be fifteen percent less than the 2014-15 academic year tuition operating fee; and</w:t>
      </w:r>
    </w:p>
    <w:p w:rsidR="007641C1" w:rsidP="007641C1" w:rsidRDefault="007641C1">
      <w:pPr>
        <w:spacing w:line="408" w:lineRule="exact"/>
        <w:ind w:firstLine="576"/>
      </w:pPr>
      <w:r>
        <w:t>(ii) Regional universities, The Evergreen State College, and applied baccalaureate degrees as defined in RCW 28B.50.030 shall be twenty percent less than the 2014-15 academic year tuition operating fee.</w:t>
      </w:r>
    </w:p>
    <w:p w:rsidR="007641C1" w:rsidP="007641C1" w:rsidRDefault="007641C1">
      <w:pPr>
        <w:spacing w:line="408" w:lineRule="exact"/>
        <w:ind w:firstLine="576"/>
      </w:pPr>
      <w:r>
        <w:t xml:space="preserve">(c) </w:t>
      </w:r>
      <w:r>
        <w:rPr>
          <w:u w:val="single"/>
        </w:rPr>
        <w:t>In the 2017-18 and 2018-19 academic years, full-time tuition operating fees for resident undergraduates in (a) of this subsection shall remain the same as the fee set in the 2016-17 academic year.</w:t>
      </w:r>
    </w:p>
    <w:p w:rsidR="007641C1" w:rsidP="007641C1" w:rsidRDefault="007641C1">
      <w:pPr>
        <w:spacing w:line="408" w:lineRule="exact"/>
        <w:ind w:firstLine="576"/>
      </w:pPr>
      <w:r>
        <w:rPr>
          <w:u w:val="single"/>
        </w:rPr>
        <w:t>(d)</w:t>
      </w:r>
      <w:r>
        <w:t xml:space="preserve"> Beginning with the ((</w:t>
      </w:r>
      <w:r>
        <w:rPr>
          <w:strike/>
        </w:rPr>
        <w:t>2017-18</w:t>
      </w:r>
      <w:r>
        <w:t xml:space="preserve">)) </w:t>
      </w:r>
      <w:r>
        <w:rPr>
          <w:u w:val="single"/>
        </w:rPr>
        <w:t>2019-20</w:t>
      </w:r>
      <w:r>
        <w:t xml:space="preserve"> academic year, full-time tuition operating fees for resident undergraduates in (a) of this subsection may increase by no more than the average annual percentage growth rate in the median hourly wage for Washington for the previous fourteen years as the wage is determined by the federal bureau of labor statistics.</w:t>
      </w:r>
    </w:p>
    <w:p w:rsidR="007641C1" w:rsidP="007641C1" w:rsidRDefault="007641C1">
      <w:pPr>
        <w:spacing w:line="408" w:lineRule="exact"/>
        <w:ind w:firstLine="576"/>
      </w:pPr>
      <w:r>
        <w:t>(7) The tuition fees established under this chapter shall not apply to high school students enrolling in participating institutions of higher education under RCW 28A.600.300 through 28A.600.400.</w:t>
      </w:r>
    </w:p>
    <w:p w:rsidR="007641C1" w:rsidP="007641C1" w:rsidRDefault="007641C1">
      <w:pPr>
        <w:spacing w:line="408" w:lineRule="exact"/>
        <w:ind w:firstLine="576"/>
      </w:pPr>
      <w:r>
        <w:t>(8) The tuition fees established under this chapter shall not apply to eligible students enrolling in a dropout reengagement program through an interlocal agreement between a school district and a community or technical college under RCW 28A.175.100 through 28A.175.110.</w:t>
      </w:r>
    </w:p>
    <w:p w:rsidR="007641C1" w:rsidP="007641C1" w:rsidRDefault="007641C1">
      <w:pPr>
        <w:spacing w:line="408" w:lineRule="exact"/>
        <w:ind w:firstLine="576"/>
      </w:pPr>
      <w:r>
        <w:t>(9) The legislative advisory committee to the committee on advanced tuition payment established in RCW 28B.95.170 shall:</w:t>
      </w:r>
    </w:p>
    <w:p w:rsidR="007641C1" w:rsidP="007641C1" w:rsidRDefault="007641C1">
      <w:pPr>
        <w:spacing w:line="408" w:lineRule="exact"/>
        <w:ind w:firstLine="576"/>
      </w:pPr>
      <w:r>
        <w:t>(a) Review the impact of differential tuition rates on the funded status and future unit price of the Washington advanced college tuition payment program; and</w:t>
      </w:r>
    </w:p>
    <w:p w:rsidR="007641C1" w:rsidP="007641C1" w:rsidRDefault="007641C1">
      <w:pPr>
        <w:spacing w:line="408" w:lineRule="exact"/>
        <w:ind w:firstLine="576"/>
      </w:pPr>
      <w:r>
        <w:t>(b)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rsidR="007641C1" w:rsidP="007641C1" w:rsidRDefault="007641C1">
      <w:pPr>
        <w:spacing w:line="408" w:lineRule="exact"/>
        <w:ind w:firstLine="576"/>
      </w:pPr>
      <w:r>
        <w:t>(10)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r w:rsidR="00DC6E4E">
        <w:t>"</w:t>
      </w:r>
    </w:p>
    <w:p w:rsidR="007641C1" w:rsidP="007641C1" w:rsidRDefault="007641C1">
      <w:pPr>
        <w:suppressLineNumbers/>
        <w:rPr>
          <w:spacing w:val="-3"/>
        </w:rPr>
      </w:pPr>
    </w:p>
    <w:p w:rsidR="007641C1" w:rsidP="007641C1" w:rsidRDefault="007641C1">
      <w:pPr>
        <w:suppressLineNumbers/>
        <w:rPr>
          <w:spacing w:val="-3"/>
        </w:rPr>
      </w:pPr>
    </w:p>
    <w:p w:rsidR="007641C1" w:rsidP="007641C1" w:rsidRDefault="007641C1">
      <w:pPr>
        <w:suppressLineNumbers/>
        <w:rPr>
          <w:spacing w:val="-3"/>
        </w:rPr>
      </w:pPr>
      <w:r>
        <w:rPr>
          <w:spacing w:val="-3"/>
        </w:rPr>
        <w:tab/>
        <w:t>Renumber the remaining sections consecutively and correct any internal references accordingly.</w:t>
      </w:r>
    </w:p>
    <w:p w:rsidRPr="00FD4112" w:rsidR="007641C1" w:rsidP="007641C1" w:rsidRDefault="007641C1">
      <w:pPr>
        <w:suppressLineNumbers/>
        <w:rPr>
          <w:spacing w:val="-3"/>
        </w:rPr>
      </w:pPr>
    </w:p>
    <w:permEnd w:id="100298452"/>
    <w:p w:rsidR="00ED2EEB" w:rsidP="00C05EB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04525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05EBB" w:rsidRDefault="00D659AC">
                <w:pPr>
                  <w:pStyle w:val="Effect"/>
                  <w:suppressLineNumbers/>
                  <w:shd w:val="clear" w:color="auto" w:fill="auto"/>
                  <w:ind w:left="0" w:firstLine="0"/>
                </w:pPr>
              </w:p>
            </w:tc>
            <w:tc>
              <w:tcPr>
                <w:tcW w:w="9874" w:type="dxa"/>
                <w:shd w:val="clear" w:color="auto" w:fill="FFFFFF" w:themeFill="background1"/>
              </w:tcPr>
              <w:p w:rsidR="007641C1" w:rsidP="007641C1" w:rsidRDefault="0096303F">
                <w:pPr>
                  <w:pStyle w:val="Effect"/>
                  <w:suppressLineNumbers/>
                  <w:shd w:val="clear" w:color="auto" w:fill="auto"/>
                  <w:ind w:left="0" w:firstLine="0"/>
                </w:pPr>
                <w:r w:rsidRPr="0096303F">
                  <w:tab/>
                </w:r>
                <w:r w:rsidRPr="0096303F" w:rsidR="001C1B27">
                  <w:rPr>
                    <w:u w:val="single"/>
                  </w:rPr>
                  <w:t>EFFECT:</w:t>
                </w:r>
                <w:r w:rsidR="007641C1">
                  <w:t xml:space="preserve">  Freezes resident undergraduate tuition operating fees in the 2017-19 biennium. </w:t>
                </w:r>
              </w:p>
              <w:p w:rsidR="007641C1" w:rsidP="007641C1" w:rsidRDefault="007641C1">
                <w:pPr>
                  <w:pStyle w:val="Effect"/>
                  <w:suppressLineNumbers/>
                  <w:shd w:val="clear" w:color="auto" w:fill="auto"/>
                  <w:ind w:left="0" w:firstLine="0"/>
                </w:pPr>
              </w:p>
              <w:p w:rsidR="007641C1" w:rsidP="007641C1" w:rsidRDefault="007641C1">
                <w:pPr>
                  <w:pStyle w:val="ListBullet"/>
                  <w:numPr>
                    <w:ilvl w:val="0"/>
                    <w:numId w:val="0"/>
                  </w:numPr>
                  <w:suppressLineNumbers/>
                </w:pPr>
                <w:r w:rsidRPr="00CE554D">
                  <w:rPr>
                    <w:u w:val="single"/>
                  </w:rPr>
                  <w:t>FISCAL IMPACT:</w:t>
                </w:r>
                <w:r>
                  <w:t xml:space="preserve"> 2017-19: None</w:t>
                </w:r>
              </w:p>
              <w:p w:rsidR="007641C1" w:rsidP="007641C1" w:rsidRDefault="007641C1">
                <w:pPr>
                  <w:pStyle w:val="ListBullet"/>
                  <w:numPr>
                    <w:ilvl w:val="0"/>
                    <w:numId w:val="0"/>
                  </w:numPr>
                  <w:suppressLineNumbers/>
                </w:pPr>
                <w:r>
                  <w:t>Four-Year Total: None</w:t>
                </w:r>
              </w:p>
              <w:p w:rsidRPr="0096303F" w:rsidR="001C1B27" w:rsidP="00C05EBB" w:rsidRDefault="001C1B27">
                <w:pPr>
                  <w:pStyle w:val="Effect"/>
                  <w:suppressLineNumbers/>
                  <w:shd w:val="clear" w:color="auto" w:fill="auto"/>
                  <w:ind w:left="0" w:firstLine="0"/>
                </w:pPr>
              </w:p>
              <w:p w:rsidRPr="007D1589" w:rsidR="001B4E53" w:rsidP="00C05EBB" w:rsidRDefault="001B4E53">
                <w:pPr>
                  <w:pStyle w:val="ListBullet"/>
                  <w:numPr>
                    <w:ilvl w:val="0"/>
                    <w:numId w:val="0"/>
                  </w:numPr>
                  <w:suppressLineNumbers/>
                </w:pPr>
              </w:p>
            </w:tc>
          </w:tr>
        </w:sdtContent>
      </w:sdt>
      <w:permEnd w:id="1370452571"/>
    </w:tbl>
    <w:p w:rsidR="00DF5D0E" w:rsidP="00C05EBB" w:rsidRDefault="00DF5D0E">
      <w:pPr>
        <w:pStyle w:val="BillEnd"/>
        <w:suppressLineNumbers/>
      </w:pPr>
    </w:p>
    <w:p w:rsidR="00DF5D0E" w:rsidP="00C05EBB" w:rsidRDefault="00DE256E">
      <w:pPr>
        <w:pStyle w:val="BillEnd"/>
        <w:suppressLineNumbers/>
      </w:pPr>
      <w:r>
        <w:rPr>
          <w:b/>
        </w:rPr>
        <w:t>--- END ---</w:t>
      </w:r>
    </w:p>
    <w:p w:rsidR="00DF5D0E" w:rsidP="00C05EB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7DE" w:rsidRDefault="007F47DE" w:rsidP="00DF5D0E">
      <w:r>
        <w:separator/>
      </w:r>
    </w:p>
  </w:endnote>
  <w:endnote w:type="continuationSeparator" w:id="0">
    <w:p w:rsidR="007F47DE" w:rsidRDefault="007F47D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3F" w:rsidRDefault="00227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2773F">
    <w:pPr>
      <w:pStyle w:val="AmendDraftFooter"/>
    </w:pPr>
    <w:fldSimple w:instr=" TITLE   \* MERGEFORMAT ">
      <w:r w:rsidR="00071EFA">
        <w:t>5048-S AMS BAUM ALIS 047</w:t>
      </w:r>
    </w:fldSimple>
    <w:r w:rsidR="001B4E53">
      <w:tab/>
    </w:r>
    <w:r w:rsidR="00E267B1">
      <w:fldChar w:fldCharType="begin"/>
    </w:r>
    <w:r w:rsidR="00E267B1">
      <w:instrText xml:space="preserve"> PAGE  \* Arabic  \* MERGEFORMAT </w:instrText>
    </w:r>
    <w:r w:rsidR="00E267B1">
      <w:fldChar w:fldCharType="separate"/>
    </w:r>
    <w:r w:rsidR="00071EF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2773F">
    <w:pPr>
      <w:pStyle w:val="AmendDraftFooter"/>
    </w:pPr>
    <w:fldSimple w:instr=" TITLE   \* MERGEFORMAT ">
      <w:r w:rsidR="00071EFA">
        <w:t>5048-S AMS BAUM ALIS 047</w:t>
      </w:r>
    </w:fldSimple>
    <w:r w:rsidR="001B4E53">
      <w:tab/>
    </w:r>
    <w:r w:rsidR="00E267B1">
      <w:fldChar w:fldCharType="begin"/>
    </w:r>
    <w:r w:rsidR="00E267B1">
      <w:instrText xml:space="preserve"> PAGE  \* Arabic  \* MERGEFORMAT </w:instrText>
    </w:r>
    <w:r w:rsidR="00E267B1">
      <w:fldChar w:fldCharType="separate"/>
    </w:r>
    <w:r w:rsidR="00071EF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7DE" w:rsidRDefault="007F47DE" w:rsidP="00DF5D0E">
      <w:r>
        <w:separator/>
      </w:r>
    </w:p>
  </w:footnote>
  <w:footnote w:type="continuationSeparator" w:id="0">
    <w:p w:rsidR="007F47DE" w:rsidRDefault="007F47D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3F" w:rsidRDefault="0022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1EFA"/>
    <w:rsid w:val="00096165"/>
    <w:rsid w:val="000C6C82"/>
    <w:rsid w:val="000E603A"/>
    <w:rsid w:val="00102468"/>
    <w:rsid w:val="00106544"/>
    <w:rsid w:val="00146AAF"/>
    <w:rsid w:val="001A775A"/>
    <w:rsid w:val="001B4E53"/>
    <w:rsid w:val="001C1B27"/>
    <w:rsid w:val="001C7F91"/>
    <w:rsid w:val="001E6675"/>
    <w:rsid w:val="00217E8A"/>
    <w:rsid w:val="0022773F"/>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641C1"/>
    <w:rsid w:val="007769AF"/>
    <w:rsid w:val="007D1589"/>
    <w:rsid w:val="007D35D4"/>
    <w:rsid w:val="007F47D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5EBB"/>
    <w:rsid w:val="00C61A83"/>
    <w:rsid w:val="00C8108C"/>
    <w:rsid w:val="00D40447"/>
    <w:rsid w:val="00D659AC"/>
    <w:rsid w:val="00DA47F3"/>
    <w:rsid w:val="00DC2C13"/>
    <w:rsid w:val="00DC6E4E"/>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E40B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BillDocName>
  <AmendType>AMS</AmendType>
  <SponsorAcronym>BAUM</SponsorAcronym>
  <DrafterAcronym>ALIS</DrafterAcronym>
  <DraftNumber>047</DraftNumber>
  <ReferenceNumber>SSB 5048</ReferenceNumber>
  <Floor>S AMD</Floor>
  <AmendmentNumber> 139</AmendmentNumber>
  <Sponsors>By Senator Baumgartner</Sponsors>
  <FloorAction>NOT ADOPTED 03/23/2017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3</Pages>
  <Words>1077</Words>
  <Characters>6199</Characters>
  <Application>Microsoft Office Word</Application>
  <DocSecurity>8</DocSecurity>
  <Lines>140</Lines>
  <Paragraphs>36</Paragraphs>
  <ScaleCrop>false</ScaleCrop>
  <HeadingPairs>
    <vt:vector size="2" baseType="variant">
      <vt:variant>
        <vt:lpstr>Title</vt:lpstr>
      </vt:variant>
      <vt:variant>
        <vt:i4>1</vt:i4>
      </vt:variant>
    </vt:vector>
  </HeadingPairs>
  <TitlesOfParts>
    <vt:vector size="1" baseType="lpstr">
      <vt:lpstr>5048-S AMS BAUM ALIS 047</vt:lpstr>
    </vt:vector>
  </TitlesOfParts>
  <Company>Washington State Legislature</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 AMS BAUM ALIS 047</dc:title>
  <dc:creator>Michele Alishahi</dc:creator>
  <cp:lastModifiedBy>Alishahi, Michele</cp:lastModifiedBy>
  <cp:revision>5</cp:revision>
  <cp:lastPrinted>2017-03-23T20:57:00Z</cp:lastPrinted>
  <dcterms:created xsi:type="dcterms:W3CDTF">2017-03-23T18:41:00Z</dcterms:created>
  <dcterms:modified xsi:type="dcterms:W3CDTF">2017-03-23T20:57:00Z</dcterms:modified>
</cp:coreProperties>
</file>