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b224b9e3744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S4161.1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01/24/2018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25, after "has" insert "</w:t>
      </w:r>
      <w:r>
        <w:rPr>
          <w:u w:val="single"/>
        </w:rPr>
        <w:t xml:space="preserve">entered the state before January 1, 2018,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Persons with Deferred Action for Childhood Arrival status, or those who qualify under the 1079 standard, must have entered the state before January 1, 2018, to be eligible for residency.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f8d255898416d" /></Relationships>
</file>