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ae7f571394262" /></Relationships>
</file>

<file path=word/document.xml><?xml version="1.0" encoding="utf-8"?>
<w:document xmlns:w="http://schemas.openxmlformats.org/wordprocessingml/2006/main">
  <w:body>
    <w:p>
      <w:r>
        <w:rPr>
          <w:b/>
        </w:rPr>
        <w:r>
          <w:rPr/>
          <w:t xml:space="preserve">5106-S</w:t>
        </w:r>
      </w:r>
      <w:r>
        <w:rPr>
          <w:b/>
        </w:rPr>
        <w:t xml:space="preserve"> </w:t>
        <w:t xml:space="preserve">AMS</w:t>
      </w:r>
      <w:r>
        <w:rPr>
          <w:b/>
        </w:rPr>
        <w:t xml:space="preserve"> </w:t>
        <w:r>
          <w:rPr/>
          <w:t xml:space="preserve">OBAN</w:t>
        </w:r>
      </w:r>
      <w:r>
        <w:rPr>
          <w:b/>
        </w:rPr>
        <w:t xml:space="preserve"> </w:t>
        <w:r>
          <w:rPr/>
          <w:t xml:space="preserve">S1441.1</w:t>
        </w:r>
      </w:r>
      <w:r>
        <w:rPr>
          <w:b/>
        </w:rPr>
        <w:t xml:space="preserve"> - NOT FOR FLOOR USE</w:t>
      </w:r>
    </w:p>
    <w:p>
      <w:pPr>
        <w:ind w:left="0" w:right="0" w:firstLine="576"/>
      </w:pPr>
    </w:p>
    <w:p>
      <w:pPr>
        <w:spacing w:before="480" w:after="0" w:line="408" w:lineRule="exact"/>
      </w:pPr>
      <w:r>
        <w:rPr>
          <w:b/>
          <w:u w:val="single"/>
        </w:rPr>
        <w:t xml:space="preserve">SSB 5106</w:t>
      </w:r>
      <w:r>
        <w:t xml:space="preserve"> -</w:t>
      </w:r>
      <w:r>
        <w:t xml:space="preserve"> </w:t>
        <w:t xml:space="preserve">S AMD</w:t>
      </w:r>
      <w:r>
        <w:t xml:space="preserve"> </w:t>
      </w:r>
      <w:r>
        <w:rPr>
          <w:b/>
        </w:rPr>
        <w:t xml:space="preserve">9</w:t>
      </w:r>
    </w:p>
    <w:p>
      <w:pPr>
        <w:spacing w:before="0" w:after="0" w:line="408" w:lineRule="exact"/>
        <w:ind w:left="0" w:right="0" w:firstLine="576"/>
        <w:jc w:val="left"/>
      </w:pPr>
      <w:r>
        <w:rPr/>
        <w:t xml:space="preserve">By Senator O'Ban</w:t>
      </w:r>
    </w:p>
    <w:p>
      <w:pPr>
        <w:jc w:val="right"/>
      </w:pPr>
      <w:r>
        <w:rPr>
          <w:b/>
        </w:rPr>
        <w:t xml:space="preserve">ADOPTED 02/23/2017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must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must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 user's guide to assist pro se litigants in the preparation and filing of a Joel's law petition;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chemical dependency professional</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w:t>
      </w:r>
      <w:r>
        <w:t>((</w:t>
      </w:r>
      <w:r>
        <w:rPr>
          <w:strike/>
        </w:rPr>
        <w:t xml:space="preserve">psychiatric</w:t>
      </w:r>
      <w:r>
        <w:t>))</w:t>
      </w:r>
      <w:r>
        <w:rPr/>
        <w:t xml:space="preserve"> advanced registered nurse practitioner, physician assistant, or </w:t>
      </w:r>
      <w:r>
        <w:t>((</w:t>
      </w:r>
      <w:r>
        <w:rPr>
          <w:strike/>
        </w:rPr>
        <w:t xml:space="preserve">mental health</w:t>
      </w:r>
      <w:r>
        <w:t>))</w:t>
      </w:r>
      <w:r>
        <w:rPr/>
        <w:t xml:space="preserve"> </w:t>
      </w:r>
      <w:r>
        <w:rPr>
          <w:u w:val="single"/>
        </w:rPr>
        <w:t xml:space="preserve">chemical dependency</w:t>
      </w:r>
      <w:r>
        <w:rPr/>
        <w:t xml:space="preserve">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w:t>
      </w:r>
      <w:r>
        <w:t>((</w:t>
      </w:r>
      <w:r>
        <w:rPr>
          <w:strike/>
        </w:rPr>
        <w:t xml:space="preserve">psychiatric</w:t>
      </w:r>
      <w:r>
        <w:t>))</w:t>
      </w:r>
      <w:r>
        <w:rPr/>
        <w:t xml:space="preserve"> advanced registered nurse practitioner, physician assistant, or </w:t>
      </w:r>
      <w:r>
        <w:t>((</w:t>
      </w:r>
      <w:r>
        <w:rPr>
          <w:strike/>
        </w:rPr>
        <w:t xml:space="preserve">mental health</w:t>
      </w:r>
      <w:r>
        <w:t>))</w:t>
      </w:r>
      <w:r>
        <w:rPr/>
        <w:t xml:space="preserve"> </w:t>
      </w:r>
      <w:r>
        <w:rPr>
          <w:u w:val="single"/>
        </w:rPr>
        <w:t xml:space="preserve">chemical dependency</w:t>
      </w:r>
      <w:r>
        <w:rPr/>
        <w:t xml:space="preserve"> professional, he or she shall be given an opportunity to be examined by a court appointed licensed physician, </w:t>
      </w:r>
      <w:r>
        <w:t>((</w:t>
      </w:r>
      <w:r>
        <w:rPr>
          <w:strike/>
        </w:rPr>
        <w:t xml:space="preserve">psychiatric</w:t>
      </w:r>
      <w:r>
        <w:t>))</w:t>
      </w:r>
      <w:r>
        <w:rPr/>
        <w:t xml:space="preserve">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psychiatric</w:t>
      </w:r>
      <w:r>
        <w:t>))</w:t>
      </w:r>
      <w:r>
        <w:rPr/>
        <w:t xml:space="preserve"> advanced registered nurse practitioner, physician assistant, or other professional person of his or her choice who is qualified to provide such services. If the person is unable to obtain a qualified person and requests an examination, the court shall employ a licensed physician, </w:t>
      </w:r>
      <w:r>
        <w:t>((</w:t>
      </w:r>
      <w:r>
        <w:rPr>
          <w:strike/>
        </w:rPr>
        <w:t xml:space="preserve">psychiatric</w:t>
      </w:r>
      <w:r>
        <w:t>))</w:t>
      </w:r>
      <w:r>
        <w:rPr/>
        <w:t xml:space="preserve">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professional</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t xml:space="preserve"> </w:t>
      </w:r>
      <w:r>
        <w:rPr>
          <w:u w:val="single"/>
        </w:rPr>
        <w:t xml:space="preserve">or chemical dependency</w:t>
      </w:r>
      <w:r>
        <w:rPr/>
        <w:t xml:space="preserve">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0" w:after="0" w:line="408" w:lineRule="exact"/>
        <w:ind w:left="0" w:right="0" w:firstLine="576"/>
        <w:jc w:val="left"/>
      </w:pPr>
      <w:r>
        <w:rPr>
          <w:u w:val="single"/>
        </w:rPr>
        <w:t xml:space="preserve">(4) A person detained, accepted, or admitted to an evaluation and treatment facility must be evaluated by a mental health professional. A person detained, accepted, or admitted to a secure detox facility or approved substance use disorder treatment facility must be evaluated by a chemical dependency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professional</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t xml:space="preserve"> </w:t>
      </w:r>
      <w:r>
        <w:rPr>
          <w:u w:val="single"/>
        </w:rPr>
        <w:t xml:space="preserve">or chemical dependency</w:t>
      </w:r>
      <w:r>
        <w:rPr/>
        <w:t xml:space="preserve">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0" w:after="0" w:line="408" w:lineRule="exact"/>
        <w:ind w:left="0" w:right="0" w:firstLine="576"/>
        <w:jc w:val="left"/>
      </w:pPr>
      <w:r>
        <w:rPr>
          <w:u w:val="single"/>
        </w:rPr>
        <w:t xml:space="preserve">(4) A person detained, accepted, or admitted to an evaluation and treatment facility must be evaluated by a mental health professional. A person detained, accepted, or admitted to a secure detox facility or approved substance use disorder treatment facility must be evaluated by a chemical dependency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(b) One physician </w:t>
      </w:r>
      <w:r>
        <w:t>((</w:t>
      </w:r>
      <w:r>
        <w:rPr>
          <w:strike/>
        </w:rPr>
        <w:t xml:space="preserve">and a</w:t>
      </w:r>
      <w:r>
        <w:t>))</w:t>
      </w:r>
      <w:r>
        <w:rPr>
          <w:u w:val="single"/>
        </w:rPr>
        <w:t xml:space="preserve">, physician assistant, advanced registered nurse practitioner,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 or chemical dependency professional</w:t>
      </w:r>
      <w:r>
        <w:rPr/>
        <w:t xml:space="preserve">. The persons signing the petition must have examined the person. </w:t>
      </w:r>
      <w:r>
        <w:rPr>
          <w:u w:val="single"/>
        </w:rPr>
        <w:t xml:space="preserve">If the person is detained for the purpose of mental health treatment, the person must be examined by a mental health professional.</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r>
        <w:rPr/>
        <w:t xml:space="preserve">"</w:t>
      </w:r>
    </w:p>
    <w:p>
      <w:pPr>
        <w:spacing w:before="480" w:after="0" w:line="408" w:lineRule="exact"/>
      </w:pPr>
      <w:r>
        <w:rPr>
          <w:b/>
          <w:u w:val="single"/>
        </w:rPr>
        <w:t xml:space="preserve">SSB 5106</w:t>
      </w:r>
      <w:r>
        <w:t xml:space="preserve"> -</w:t>
      </w:r>
      <w:r>
        <w:t xml:space="preserve"> </w:t>
        <w:t xml:space="preserve">S AMD</w:t>
      </w:r>
      <w:r>
        <w:t xml:space="preserve"> </w:t>
      </w:r>
      <w:r>
        <w:rPr>
          <w:b/>
        </w:rPr>
        <w:t xml:space="preserve">9</w:t>
      </w:r>
    </w:p>
    <w:p>
      <w:pPr>
        <w:spacing w:before="0" w:after="0" w:line="408" w:lineRule="exact"/>
        <w:ind w:left="0" w:right="0" w:firstLine="576"/>
        <w:jc w:val="left"/>
      </w:pPr>
      <w:r>
        <w:rPr/>
        <w:t xml:space="preserve">By Senator O'Ban</w:t>
      </w:r>
    </w:p>
    <w:p>
      <w:pPr>
        <w:jc w:val="right"/>
      </w:pPr>
      <w:r>
        <w:rPr>
          <w:b/>
        </w:rPr>
        <w:t xml:space="preserve">ADOPTED 02/23/2017</w:t>
      </w:r>
    </w:p>
    <w:p>
      <w:pPr>
        <w:spacing w:before="0" w:after="0" w:line="408" w:lineRule="exact"/>
        <w:ind w:left="0" w:right="0" w:firstLine="576"/>
        <w:jc w:val="left"/>
      </w:pPr>
      <w:r>
        <w:rPr/>
        <w:t xml:space="preserve">On page 1, line 2 of the title, after "act;" strike the remainder of the title and insert "amending RCW 71.05.201, 71.05.203, 71.05.203, 71.05.590, 71.05.590, 71.05.590, 71.05.154, 71.05.154, 70.96A.140, and 71.05.210; reenacting and amending RCW 71.05.201, 71.05.020, 71.05.210, and 71.05.230; creating a new section;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Adds the contents of PSSB 5580 to the bill, allowing a chemical dependency professional, instead of a mental health professional, to sign a petition for involuntary commitment based on a substance use disorder and to participate in civil commitment evaluations in the integrated crisis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75740782a4f02" /></Relationships>
</file>