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956d4301f44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5312-S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S1972.1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5312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NOT 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26, strike all of section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strike "7,"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state preemption; leaves intact local laws and ordinances already in existence on the effective date of this section.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379f2425a478b" /></Relationships>
</file>