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abe2174264c45" /></Relationships>
</file>

<file path=word/document.xml><?xml version="1.0" encoding="utf-8"?>
<w:document xmlns:w="http://schemas.openxmlformats.org/wordprocessingml/2006/main">
  <w:body>
    <w:p>
      <w:r>
        <w:rPr>
          <w:b/>
        </w:rPr>
        <w:r>
          <w:rPr/>
          <w:t xml:space="preserve">5328-S</w:t>
        </w:r>
      </w:r>
      <w:r>
        <w:rPr>
          <w:b/>
        </w:rPr>
        <w:t xml:space="preserve"> </w:t>
        <w:t xml:space="preserve">AMS</w:t>
      </w:r>
      <w:r>
        <w:rPr>
          <w:b/>
        </w:rPr>
        <w:t xml:space="preserve"> </w:t>
        <w:r>
          <w:rPr/>
          <w:t xml:space="preserve">HONE</w:t>
        </w:r>
      </w:r>
      <w:r>
        <w:rPr>
          <w:b/>
        </w:rPr>
        <w:t xml:space="preserve"> </w:t>
        <w:r>
          <w:rPr/>
          <w:t xml:space="preserve">S2858.1</w:t>
        </w:r>
      </w:r>
      <w:r>
        <w:rPr>
          <w:b/>
        </w:rPr>
        <w:t xml:space="preserve"> - NOT FOR FLOOR USE</w:t>
      </w:r>
    </w:p>
    <w:p>
      <w:pPr>
        <w:ind w:left="0" w:right="0" w:firstLine="576"/>
      </w:pPr>
    </w:p>
    <w:p>
      <w:pPr>
        <w:spacing w:before="480" w:after="0" w:line="408" w:lineRule="exact"/>
      </w:pPr>
      <w:r>
        <w:rPr>
          <w:b/>
          <w:u w:val="single"/>
        </w:rPr>
        <w:t xml:space="preserve">SSB 5328</w:t>
      </w:r>
      <w:r>
        <w:t xml:space="preserve"> -</w:t>
      </w:r>
      <w:r>
        <w:t xml:space="preserve"> </w:t>
        <w:t xml:space="preserve">S AMD</w:t>
      </w:r>
      <w:r>
        <w:t xml:space="preserve"> </w:t>
      </w:r>
      <w:r>
        <w:rPr>
          <w:b/>
        </w:rPr>
        <w:t xml:space="preserve">288</w:t>
      </w:r>
    </w:p>
    <w:p>
      <w:pPr>
        <w:spacing w:before="0" w:after="0" w:line="408" w:lineRule="exact"/>
        <w:ind w:left="0" w:right="0" w:firstLine="576"/>
        <w:jc w:val="left"/>
      </w:pPr>
      <w:r>
        <w:rPr/>
        <w:t xml:space="preserve">By Senator Honeyford</w:t>
      </w:r>
    </w:p>
    <w:p>
      <w:pPr>
        <w:jc w:val="right"/>
      </w:pPr>
      <w:r>
        <w:rPr>
          <w:b/>
        </w:rPr>
        <w:t xml:space="preserve">PULLED 02/07/2018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is created to exercise the powers granted under this chapter.</w:t>
      </w:r>
    </w:p>
    <w:p>
      <w:pPr>
        <w:spacing w:before="0" w:after="0" w:line="408" w:lineRule="exact"/>
        <w:ind w:left="0" w:right="0" w:firstLine="576"/>
        <w:jc w:val="left"/>
      </w:pPr>
      <w:r>
        <w:rPr/>
        <w:t xml:space="preserve">(2)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an aviation pilots association or organization.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public use airport sponsors for the purpose of improvements at public use airports that primarily support general aviation activities. The board may provide loans to privately owned airports for the purpose of airport improvements only if the state is receiving commensurate public benefit. The board must require guaranteed public access to an airport for the life of the loan plus ten years as a condition of all loans.</w:t>
      </w:r>
      <w:r>
        <w:rPr/>
        <w:t xml:space="preserve">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7(1)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47</w:t>
      </w:r>
      <w:r>
        <w:rPr/>
        <w:t xml:space="preserve"> RCW</w:t>
      </w:r>
      <w:r>
        <w:rPr/>
        <w:t xml:space="preserve">.</w:t>
      </w:r>
      <w:r>
        <w:rPr/>
        <w:t xml:space="preserve">"</w:t>
      </w:r>
    </w:p>
    <w:p>
      <w:pPr>
        <w:spacing w:before="480" w:after="0" w:line="408" w:lineRule="exact"/>
      </w:pPr>
      <w:r>
        <w:rPr>
          <w:b/>
          <w:u w:val="single"/>
        </w:rPr>
        <w:t xml:space="preserve">SSB 5328</w:t>
      </w:r>
      <w:r>
        <w:t xml:space="preserve"> -</w:t>
      </w:r>
      <w:r>
        <w:t xml:space="preserve"> </w:t>
        <w:t xml:space="preserve">S AMD</w:t>
      </w:r>
      <w:r>
        <w:t xml:space="preserve"> </w:t>
      </w:r>
      <w:r>
        <w:rPr>
          <w:b/>
        </w:rPr>
        <w:t xml:space="preserve">288</w:t>
      </w:r>
    </w:p>
    <w:p>
      <w:pPr>
        <w:spacing w:before="0" w:after="0" w:line="408" w:lineRule="exact"/>
        <w:ind w:left="0" w:right="0" w:firstLine="576"/>
        <w:jc w:val="left"/>
      </w:pPr>
      <w:r>
        <w:rPr/>
        <w:t xml:space="preserve">By Senator Honeyford</w:t>
      </w:r>
    </w:p>
    <w:p>
      <w:pPr>
        <w:jc w:val="right"/>
      </w:pPr>
      <w:r>
        <w:rPr>
          <w:b/>
        </w:rPr>
        <w:t xml:space="preserve">PULLED 02/07/2018</w:t>
      </w:r>
    </w:p>
    <w:p>
      <w:pPr>
        <w:spacing w:before="0" w:after="0" w:line="408" w:lineRule="exact"/>
        <w:ind w:left="0" w:right="0" w:firstLine="576"/>
        <w:jc w:val="left"/>
      </w:pPr>
      <w:r>
        <w:rPr/>
        <w:t xml:space="preserve">On page 1, line 2 of the title, after "board;" strike the remainder of the title and insert "reenacting and amending RCW 43.79A.040; and adding a new chapter to Title 47 RCW."</w:t>
      </w:r>
    </w:p>
    <w:p>
      <w:pPr>
        <w:spacing w:before="0" w:after="0" w:line="408" w:lineRule="exact"/>
        <w:ind w:left="0" w:right="0" w:firstLine="576"/>
        <w:jc w:val="left"/>
      </w:pPr>
      <w:r>
        <w:rPr>
          <w:u w:val="single"/>
        </w:rPr>
        <w:t xml:space="preserve">EFFECT:</w:t>
      </w:r>
      <w:r>
        <w:rPr/>
        <w:t xml:space="preserve"> (1) The board's membership includes one representative of an aviation pilots association or organization instead of one representative of pilots.</w:t>
      </w:r>
    </w:p>
    <w:p>
      <w:pPr>
        <w:spacing w:before="0" w:after="0" w:line="408" w:lineRule="exact"/>
        <w:ind w:left="0" w:right="0" w:firstLine="576"/>
        <w:jc w:val="left"/>
      </w:pPr>
      <w:r>
        <w:rPr/>
        <w:t xml:space="preserve">(2) The board may make direct loans to public use airport sponsors instead of political subdivisions of the state and privately owned airports.</w:t>
      </w:r>
    </w:p>
    <w:p>
      <w:pPr>
        <w:spacing w:before="0" w:after="0" w:line="408" w:lineRule="exact"/>
        <w:ind w:left="0" w:right="0" w:firstLine="576"/>
        <w:jc w:val="left"/>
      </w:pPr>
      <w:r>
        <w:rPr/>
        <w:t xml:space="preserve">(3) The board must require guaranteed public access to an airport for the life of the loan plus ten years as a condition of all loans.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e37e1f5174860" /></Relationships>
</file>