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580cf30484b3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5552-S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S1467.2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5552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ADOPTED 02/23/2017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35, after "</w:t>
      </w:r>
      <w:r>
        <w:rPr>
          <w:u w:val="single"/>
        </w:rPr>
        <w:t xml:space="preserve">A</w:t>
      </w:r>
      <w:r>
        <w:rPr/>
        <w:t xml:space="preserve">" insert "</w:t>
      </w:r>
      <w:r>
        <w:rPr>
          <w:u w:val="single"/>
        </w:rPr>
        <w:t xml:space="preserve">sale 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35, after "</w:t>
      </w:r>
      <w:r>
        <w:rPr>
          <w:u w:val="single"/>
        </w:rPr>
        <w:t xml:space="preserve">the</w:t>
      </w:r>
      <w:r>
        <w:rPr/>
        <w:t xml:space="preserve">" insert "</w:t>
      </w:r>
      <w:r>
        <w:rPr>
          <w:u w:val="single"/>
        </w:rPr>
        <w:t xml:space="preserve">purchaser 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36, after "</w:t>
      </w:r>
      <w:r>
        <w:rPr>
          <w:u w:val="single"/>
        </w:rPr>
        <w:t xml:space="preserve">being</w:t>
      </w:r>
      <w:r>
        <w:rPr/>
        <w:t xml:space="preserve">" insert "</w:t>
      </w:r>
      <w:r>
        <w:rPr>
          <w:u w:val="single"/>
        </w:rPr>
        <w:t xml:space="preserve">sold 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from the background check requirement the sale or transfer of a curio or relic firearm when the purchaser or transferee is a licensed curio or relic collector.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ac4a5bd7744de6" /></Relationships>
</file>