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00e55b79d41f2" /></Relationships>
</file>

<file path=word/document.xml><?xml version="1.0" encoding="utf-8"?>
<w:document xmlns:w="http://schemas.openxmlformats.org/wordprocessingml/2006/main">
  <w:body>
    <w:p>
      <w:r>
        <w:rPr>
          <w:b/>
        </w:rPr>
        <w:r>
          <w:rPr/>
          <w:t xml:space="preserve">5671-S</w:t>
        </w:r>
      </w:r>
      <w:r>
        <w:rPr>
          <w:b/>
        </w:rPr>
        <w:t xml:space="preserve"> </w:t>
        <w:t xml:space="preserve">AMS</w:t>
      </w:r>
      <w:r>
        <w:rPr>
          <w:b/>
        </w:rPr>
        <w:t xml:space="preserve"> </w:t>
        <w:r>
          <w:rPr/>
          <w:t xml:space="preserve">FORT</w:t>
        </w:r>
      </w:r>
      <w:r>
        <w:rPr>
          <w:b/>
        </w:rPr>
        <w:t xml:space="preserve"> </w:t>
        <w:r>
          <w:rPr/>
          <w:t xml:space="preserve">S1803.2</w:t>
        </w:r>
      </w:r>
      <w:r>
        <w:rPr>
          <w:b/>
        </w:rPr>
        <w:t xml:space="preserve"> - NOT FOR FLOOR USE</w:t>
      </w:r>
    </w:p>
    <w:p>
      <w:pPr>
        <w:ind w:left="0" w:right="0" w:firstLine="576"/>
      </w:pPr>
    </w:p>
    <w:p>
      <w:pPr>
        <w:spacing w:before="480" w:after="0" w:line="408" w:lineRule="exact"/>
      </w:pPr>
      <w:r>
        <w:rPr>
          <w:b/>
          <w:u w:val="single"/>
        </w:rPr>
        <w:t xml:space="preserve">SSB 5671</w:t>
      </w:r>
      <w:r>
        <w:t xml:space="preserve"> -</w:t>
      </w:r>
      <w:r>
        <w:t xml:space="preserve"> </w:t>
        <w:t xml:space="preserve">S AMD</w:t>
      </w:r>
      <w:r>
        <w:t xml:space="preserve"> </w:t>
      </w:r>
      <w:r>
        <w:rPr>
          <w:b/>
        </w:rPr>
        <w:t xml:space="preserve">38</w:t>
      </w:r>
    </w:p>
    <w:p>
      <w:pPr>
        <w:spacing w:before="0" w:after="0" w:line="408" w:lineRule="exact"/>
        <w:ind w:left="0" w:right="0" w:firstLine="576"/>
        <w:jc w:val="left"/>
      </w:pPr>
      <w:r>
        <w:rPr/>
        <w:t xml:space="preserve">By Senator Fortunato</w:t>
      </w:r>
    </w:p>
    <w:p>
      <w:pPr>
        <w:jc w:val="right"/>
      </w:pPr>
      <w:r>
        <w:rPr>
          <w:b/>
        </w:rPr>
        <w:t xml:space="preserve">WITHDRAWN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w:t>
      </w:r>
      <w:r>
        <w:rPr>
          <w:u w:val="single"/>
        </w:rPr>
        <w:t xml:space="preserve">four times each calendar year for raffles and</w:t>
      </w:r>
      <w:r>
        <w:rPr/>
        <w:t xml:space="preserve"> twice each calendar year </w:t>
      </w:r>
      <w:r>
        <w:rPr>
          <w:u w:val="single"/>
        </w:rPr>
        <w:t xml:space="preserve">for bingo and amusement games;</w:t>
      </w:r>
      <w:r>
        <w:rPr/>
        <w:t xml:space="preserve">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w:t>
      </w:r>
      <w:r>
        <w:t>((</w:t>
      </w:r>
      <w:r>
        <w:rPr>
          <w:strike/>
        </w:rPr>
        <w:t xml:space="preserve">all the activities together</w:t>
      </w:r>
      <w:r>
        <w:t>))</w:t>
      </w:r>
      <w:r>
        <w:rPr/>
        <w:t xml:space="preserve"> </w:t>
      </w:r>
      <w:r>
        <w:rPr>
          <w:u w:val="single"/>
        </w:rPr>
        <w:t xml:space="preserve">raffles do not exceed twenty thousand dollars during any calendar year;</w:t>
      </w:r>
    </w:p>
    <w:p>
      <w:pPr>
        <w:spacing w:before="0" w:after="0" w:line="408" w:lineRule="exact"/>
        <w:ind w:left="0" w:right="0" w:firstLine="576"/>
        <w:jc w:val="left"/>
      </w:pPr>
      <w:r>
        <w:rPr>
          <w:u w:val="single"/>
        </w:rPr>
        <w:t xml:space="preserve">(5) Gross revenues to the organization from bingo and amusement games</w:t>
      </w:r>
      <w:r>
        <w:rPr/>
        <w:t xml:space="preserve"> do not exceed five thousand dollars during any calendar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may offer raffle tickets purchased as part of a multiple ticket package to be purchased at a discount. The organization may offer different levels of discounts based on the volume of tickets sold in the multiple packages.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who are engaging in a gambling activity where the participants select their own numbered, physical item, to hold pending a random selection of winning numbers, are not required to attach an individual numbered ticket with the 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r>
        <w:rPr>
          <w:u w:val="single"/>
        </w:rPr>
        <w:t xml:space="preserve">. The commission may require a separate accounting by a bona fide charitable or nonprofit organization, but may not require the organizations to keep separate accounts for funds generated from gambling activities</w:t>
      </w:r>
      <w:r>
        <w:rPr/>
        <w:t xml:space="preserve">;</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(22) To perform all other matters and things necessary to carry out the purposes and provisions of this chapter."</w:t>
      </w:r>
    </w:p>
    <w:p>
      <w:pPr>
        <w:spacing w:before="480" w:after="0" w:line="408" w:lineRule="exact"/>
      </w:pPr>
      <w:r>
        <w:rPr>
          <w:b/>
          <w:u w:val="single"/>
        </w:rPr>
        <w:t xml:space="preserve">SSB 5671</w:t>
      </w:r>
      <w:r>
        <w:t xml:space="preserve"> -</w:t>
      </w:r>
      <w:r>
        <w:t xml:space="preserve"> </w:t>
        <w:t xml:space="preserve">S AMD</w:t>
      </w:r>
      <w:r>
        <w:t xml:space="preserve"> </w:t>
      </w:r>
      <w:r>
        <w:rPr>
          <w:b/>
        </w:rPr>
        <w:t xml:space="preserve">38</w:t>
      </w:r>
    </w:p>
    <w:p>
      <w:pPr>
        <w:spacing w:before="0" w:after="0" w:line="408" w:lineRule="exact"/>
        <w:ind w:left="0" w:right="0" w:firstLine="576"/>
        <w:jc w:val="left"/>
      </w:pPr>
      <w:r>
        <w:rPr/>
        <w:t xml:space="preserve">By Senator Fortunato</w:t>
      </w:r>
    </w:p>
    <w:p>
      <w:pPr>
        <w:jc w:val="right"/>
      </w:pPr>
      <w:r>
        <w:rPr>
          <w:b/>
        </w:rPr>
        <w:t xml:space="preserve">WITHDRAWN 03/01/2017</w:t>
      </w:r>
    </w:p>
    <w:p>
      <w:pPr>
        <w:spacing w:before="0" w:after="0" w:line="408" w:lineRule="exact"/>
        <w:ind w:left="0" w:right="0" w:firstLine="576"/>
        <w:jc w:val="left"/>
      </w:pPr>
      <w:r>
        <w:rPr/>
        <w:t xml:space="preserve">On page 1, line 3 of the title, after "purposes;" strike the remainder of the title and insert "amending RCW 9.46.0321 and 9.46.070; and adding new sections to chapter 9.46 RCW."</w:t>
      </w:r>
    </w:p>
    <w:p>
      <w:pPr>
        <w:spacing w:before="0" w:after="0" w:line="408" w:lineRule="exact"/>
        <w:ind w:left="0" w:right="0" w:firstLine="576"/>
        <w:jc w:val="left"/>
      </w:pPr>
      <w:r>
        <w:rPr>
          <w:u w:val="single"/>
        </w:rPr>
        <w:t xml:space="preserve">EFFECT:</w:t>
      </w:r>
      <w:r>
        <w:rPr/>
        <w:t xml:space="preserve"> Increases the number of raffles, open to the public, that may be held from two to four per year. Adjusts the maximum annual revenue limits for unlicensed events to $20,000 for raffles and to $5,000 total for bingo and amusement games. Authorizes tiered levels of discounted packages for raffle tickets. Allows the gambling commission to require separate accounting for the organization's gambling activities, but may not require the use of separate bank accounts.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7412b7b924d20" /></Relationships>
</file>