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ed32df3b644d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5683-S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BECK</w:t>
        </w:r>
      </w:r>
      <w:r>
        <w:rPr>
          <w:b/>
        </w:rPr>
        <w:t xml:space="preserve"> </w:t>
        <w:r>
          <w:rPr/>
          <w:t xml:space="preserve">S4364.1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5683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498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NOT ADOPTED 02/08/2018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6, after "who" strike "is" and insert "has been domiciled in this state for a minimum of two years and is currently"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 person to have maintained domicile in Washington for at least 2 years to be considered a "resident" and be eligible for the premium assistance program.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e9b257a47543f7" /></Relationships>
</file>