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28d6ea72d49ff" /></Relationships>
</file>

<file path=word/document.xml><?xml version="1.0" encoding="utf-8"?>
<w:document xmlns:w="http://schemas.openxmlformats.org/wordprocessingml/2006/main">
  <w:body>
    <w:p>
      <w:r>
        <w:rPr>
          <w:b/>
        </w:rPr>
        <w:r>
          <w:rPr/>
          <w:t xml:space="preserve">5722</w:t>
        </w:r>
      </w:r>
      <w:r>
        <w:rPr>
          <w:b/>
        </w:rPr>
        <w:t xml:space="preserve"> </w:t>
        <w:t xml:space="preserve">AMS</w:t>
      </w:r>
      <w:r>
        <w:rPr>
          <w:b/>
        </w:rPr>
        <w:t xml:space="preserve"> </w:t>
        <w:r>
          <w:rPr/>
          <w:t xml:space="preserve">OBAN</w:t>
        </w:r>
      </w:r>
      <w:r>
        <w:rPr>
          <w:b/>
        </w:rPr>
        <w:t xml:space="preserve"> </w:t>
        <w:r>
          <w:rPr/>
          <w:t xml:space="preserve">S4099.1</w:t>
        </w:r>
      </w:r>
      <w:r>
        <w:rPr>
          <w:b/>
        </w:rPr>
        <w:t xml:space="preserve"> - NOT FOR FLOOR USE</w:t>
      </w:r>
    </w:p>
    <w:p>
      <w:pPr>
        <w:ind w:left="0" w:right="0" w:firstLine="576"/>
      </w:pPr>
      <w:r>
        <w:rPr/>
        <w:t xml:space="preserve"> </w:t>
      </w:r>
    </w:p>
    <w:p>
      <w:pPr>
        <w:spacing w:before="480" w:after="0" w:line="408" w:lineRule="exact"/>
      </w:pPr>
      <w:r>
        <w:rPr>
          <w:b/>
          <w:u w:val="single"/>
        </w:rPr>
        <w:t xml:space="preserve">SB 5722</w:t>
      </w:r>
      <w:r>
        <w:t xml:space="preserve"> -</w:t>
      </w:r>
      <w:r>
        <w:t xml:space="preserve"> </w:t>
        <w:t xml:space="preserve">S AMD</w:t>
      </w:r>
      <w:r>
        <w:t xml:space="preserve"> </w:t>
      </w:r>
      <w:r>
        <w:rPr>
          <w:b/>
        </w:rPr>
        <w:t xml:space="preserve">353</w:t>
      </w:r>
    </w:p>
    <w:p>
      <w:pPr>
        <w:spacing w:before="0" w:after="0" w:line="408" w:lineRule="exact"/>
        <w:ind w:left="0" w:right="0" w:firstLine="576"/>
        <w:jc w:val="left"/>
      </w:pPr>
      <w:r>
        <w:rPr/>
        <w:t xml:space="preserve">By Senator O'Ban</w:t>
      </w:r>
    </w:p>
    <w:p>
      <w:pPr>
        <w:jc w:val="right"/>
      </w:pPr>
      <w:r>
        <w:rPr>
          <w:b/>
        </w:rPr>
        <w:t xml:space="preserve">NOT ADOPTED 01/19/2018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regulate the professional conduct of licensed health care providers with respect to performing aversive mental health therapies on patients under the age of eighteen. This includes, but is not limited to, aversive efforts that seek to change an individual's sexual orientation, that seek to stop an individual from using tobacco products, or that seek to stop an individual from using alcohol, prescription drugs, or other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2008 c 134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"Disciplinary action" means sanctions identified in RCW 18.130.160.</w:t>
      </w:r>
    </w:p>
    <w:p>
      <w:pPr>
        <w:spacing w:before="0" w:after="0" w:line="408" w:lineRule="exact"/>
        <w:ind w:left="0" w:right="0" w:firstLine="576"/>
        <w:jc w:val="left"/>
      </w:pPr>
      <w:r>
        <w:rPr/>
        <w:t xml:space="preserve">(6)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(7) "Health agency" means city and county health departments and the department of health.</w:t>
      </w:r>
    </w:p>
    <w:p>
      <w:pPr>
        <w:spacing w:before="0" w:after="0" w:line="408" w:lineRule="exact"/>
        <w:ind w:left="0" w:right="0" w:firstLine="576"/>
        <w:jc w:val="left"/>
      </w:pPr>
      <w:r>
        <w:rPr/>
        <w:t xml:space="preserve">(8)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rPr/>
        <w:t xml:space="preserve">(9)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rPr/>
        <w:t xml:space="preserve">(10)</w:t>
      </w:r>
      <w:r>
        <w:rPr>
          <w:u w:val="single"/>
        </w:rPr>
        <w:t xml:space="preserve">(a) "Prohibited aversion therapy" means a practice, treatment, or therapy involving electrical shock, extreme temperatures, prolonged isolation, chemically induced nausea or vomiting, assault as defined in chapter 9A.36 RCW, or other procedures intending to cause pain, discomfort, or unpleasant sensations to the client or patient.</w:t>
      </w:r>
    </w:p>
    <w:p>
      <w:pPr>
        <w:spacing w:before="0" w:after="0" w:line="408" w:lineRule="exact"/>
        <w:ind w:left="0" w:right="0" w:firstLine="576"/>
        <w:jc w:val="left"/>
      </w:pPr>
      <w:r>
        <w:rPr>
          <w:u w:val="single"/>
        </w:rPr>
        <w:t xml:space="preserve">(b) "Prohibited aversion therapy" does not include those practices, treatments, or therapies that are within the standards of practice for license holders under this chapter as provided in department rules.</w:t>
      </w:r>
    </w:p>
    <w:p>
      <w:pPr>
        <w:spacing w:before="0" w:after="0" w:line="408" w:lineRule="exact"/>
        <w:ind w:left="0" w:right="0" w:firstLine="576"/>
        <w:jc w:val="left"/>
      </w:pPr>
      <w:r>
        <w:rPr>
          <w:u w:val="single"/>
        </w:rPr>
        <w:t xml:space="preserve">(11)</w:t>
      </w:r>
      <w:r>
        <w:rPr/>
        <w:t xml:space="preserve"> "Secretary" means the secretary of health or the secretary's designee.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w:t>
      </w:r>
      <w:r>
        <w:t>))</w:t>
      </w:r>
      <w:r>
        <w:rPr/>
        <w:t xml:space="preserve"> </w:t>
      </w:r>
      <w:r>
        <w:rPr>
          <w:u w:val="single"/>
        </w:rPr>
        <w:t xml:space="preserve">T</w:t>
      </w:r>
      <w:r>
        <w:rPr/>
        <w:t xml:space="preserve">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Performing prohibited aversion therapy on a patient under age eighteen</w:t>
      </w:r>
      <w:r>
        <w:rPr/>
        <w:t xml:space="preserve">."</w:t>
      </w:r>
    </w:p>
    <w:p>
      <w:pPr>
        <w:spacing w:before="480" w:after="0" w:line="408" w:lineRule="exact"/>
      </w:pPr>
      <w:r>
        <w:rPr>
          <w:b/>
          <w:u w:val="single"/>
        </w:rPr>
        <w:t xml:space="preserve">SB 5722</w:t>
      </w:r>
      <w:r>
        <w:t xml:space="preserve"> -</w:t>
      </w:r>
      <w:r>
        <w:t xml:space="preserve"> </w:t>
        <w:t xml:space="preserve">S AMD</w:t>
      </w:r>
      <w:r>
        <w:t xml:space="preserve"> </w:t>
      </w:r>
      <w:r>
        <w:rPr>
          <w:b/>
        </w:rPr>
        <w:t xml:space="preserve">353</w:t>
      </w:r>
    </w:p>
    <w:p>
      <w:pPr>
        <w:spacing w:before="0" w:after="0" w:line="408" w:lineRule="exact"/>
        <w:ind w:left="0" w:right="0" w:firstLine="576"/>
        <w:jc w:val="left"/>
      </w:pPr>
      <w:r>
        <w:rPr/>
        <w:t xml:space="preserve">By Senator O'Ban</w:t>
      </w:r>
    </w:p>
    <w:p>
      <w:pPr>
        <w:jc w:val="right"/>
      </w:pPr>
      <w:r>
        <w:rPr>
          <w:b/>
        </w:rPr>
        <w:t xml:space="preserve">NOT ADOPTED 01/19/2018</w:t>
      </w:r>
    </w:p>
    <w:p>
      <w:pPr>
        <w:spacing w:before="0" w:after="0" w:line="408" w:lineRule="exact"/>
        <w:ind w:left="0" w:right="0" w:firstLine="576"/>
        <w:jc w:val="left"/>
      </w:pPr>
      <w:r>
        <w:rPr/>
        <w:t xml:space="preserve">On page 1, line 2 of the title, after "therapy;" strike the remainder of the title and insert "amending RCW 18.130.020 and 18.130.180; and creating a new section."</w:t>
      </w:r>
    </w:p>
    <w:p>
      <w:pPr>
        <w:spacing w:before="0" w:after="0" w:line="408" w:lineRule="exact"/>
        <w:ind w:left="0" w:right="0" w:firstLine="576"/>
        <w:jc w:val="left"/>
      </w:pPr>
      <w:r>
        <w:rPr>
          <w:u w:val="single"/>
        </w:rPr>
        <w:t xml:space="preserve">EFFECT:</w:t>
      </w:r>
      <w:r>
        <w:rPr/>
        <w:t xml:space="preserve"> Provides that the intent of the bill is to regulate the professional conduct of licensed health care providers with respect to performing aversive mental health therapies on patients under the age of 18. Prohibited aversive therapies are defined as procedures intending to cause physical pain, discomfort, or unpleasant sensations to a person, but does not call out sexual orientation change efforts as an example of prohibited aversive therapy. References to sexual orientation change efforts are removed from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908d71413409a" /></Relationships>
</file>