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36ce1fced42bb" /></Relationships>
</file>

<file path=word/document.xml><?xml version="1.0" encoding="utf-8"?>
<w:document xmlns:w="http://schemas.openxmlformats.org/wordprocessingml/2006/main">
  <w:body>
    <w:p>
      <w:r>
        <w:rPr>
          <w:b/>
        </w:rPr>
        <w:r>
          <w:rPr/>
          <w:t xml:space="preserve">5875-S</w:t>
        </w:r>
      </w:r>
      <w:r>
        <w:rPr>
          <w:b/>
        </w:rPr>
        <w:t xml:space="preserve"> </w:t>
        <w:t xml:space="preserve">AMS</w:t>
      </w:r>
      <w:r>
        <w:rPr>
          <w:b/>
        </w:rPr>
        <w:t xml:space="preserve"> </w:t>
        <w:r>
          <w:rPr/>
          <w:t xml:space="preserve">CARL</w:t>
        </w:r>
      </w:r>
      <w:r>
        <w:rPr>
          <w:b/>
        </w:rPr>
        <w:t xml:space="preserve"> </w:t>
        <w:r>
          <w:rPr/>
          <w:t xml:space="preserve">S2315.2</w:t>
        </w:r>
      </w:r>
      <w:r>
        <w:rPr>
          <w:b/>
        </w:rPr>
        <w:t xml:space="preserve"> - NOT FOR FLOOR USE</w:t>
      </w:r>
    </w:p>
    <w:p>
      <w:pPr>
        <w:ind w:left="0" w:right="0" w:firstLine="576"/>
      </w:pPr>
    </w:p>
    <w:p>
      <w:pPr>
        <w:spacing w:before="480" w:after="0" w:line="408" w:lineRule="exact"/>
      </w:pPr>
      <w:r>
        <w:rPr>
          <w:b/>
          <w:u w:val="single"/>
        </w:rPr>
        <w:t xml:space="preserve">SSB 5875</w:t>
      </w:r>
      <w:r>
        <w:t xml:space="preserve"> -</w:t>
      </w:r>
      <w:r>
        <w:t xml:space="preserve"> </w:t>
        <w:t xml:space="preserve">S AMD</w:t>
      </w:r>
      <w:r>
        <w:t xml:space="preserve"> </w:t>
      </w:r>
      <w:r>
        <w:rPr>
          <w:b/>
        </w:rPr>
        <w:t xml:space="preserve">159</w:t>
      </w:r>
    </w:p>
    <w:p>
      <w:pPr>
        <w:spacing w:before="0" w:after="0" w:line="408" w:lineRule="exact"/>
        <w:ind w:left="0" w:right="0" w:firstLine="576"/>
        <w:jc w:val="left"/>
      </w:pPr>
      <w:r>
        <w:rPr/>
        <w:t xml:space="preserve">By Senator Carlyle</w:t>
      </w:r>
    </w:p>
    <w:p>
      <w:pPr>
        <w:jc w:val="right"/>
      </w:pPr>
      <w:r>
        <w:rPr>
          <w:b/>
        </w:rPr>
        <w:t xml:space="preserve">NOT ADOPTED 03/23/2017</w:t>
      </w:r>
    </w:p>
    <w:p>
      <w:pPr>
        <w:spacing w:before="0" w:after="0" w:line="408" w:lineRule="exact"/>
        <w:ind w:left="0" w:right="0" w:firstLine="576"/>
        <w:jc w:val="left"/>
      </w:pPr>
      <w:r>
        <w:rPr/>
        <w:t xml:space="preserve">On page 10, after line 16,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 . . (SSB 5607) s 301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w:t>
      </w:r>
      <w:r>
        <w:rPr>
          <w:u w:val="single"/>
        </w:rPr>
        <w:t xml:space="preserve">s</w:t>
      </w:r>
      <w:r>
        <w:rPr/>
        <w:t xml:space="preserve"> 1998 </w:t>
      </w:r>
      <w:r>
        <w:t>((</w:t>
      </w:r>
      <w:r>
        <w:rPr>
          <w:strike/>
        </w:rPr>
        <w:t xml:space="preserve">and thereafter</w:t>
      </w:r>
      <w:r>
        <w:t>))</w:t>
      </w:r>
      <w:r>
        <w:rPr/>
        <w:t xml:space="preserve"> </w:t>
      </w:r>
      <w:r>
        <w:rPr>
          <w:u w:val="single"/>
        </w:rPr>
        <w:t xml:space="preserve">through 2019</w:t>
      </w:r>
      <w:r>
        <w:rPr/>
        <w:t xml:space="preserve">, a district's levy base shall be the sum of allocations in (a) through (d)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(d) of this subsection.</w:t>
      </w:r>
    </w:p>
    <w:p>
      <w:pPr>
        <w:spacing w:before="0" w:after="0" w:line="408" w:lineRule="exact"/>
        <w:ind w:left="0" w:right="0" w:firstLine="576"/>
        <w:jc w:val="left"/>
      </w:pPr>
      <w:r>
        <w:rPr/>
        <w:t xml:space="preserve">(a) The district's basic education allocation as determined pursuant to RCW 28A.150.---(4)(a) (section 102 (4)(a), chapter . . . (SSB 5607), Laws of 2017);</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Special education;</w:t>
      </w:r>
    </w:p>
    <w:p>
      <w:pPr>
        <w:spacing w:before="0" w:after="0" w:line="408" w:lineRule="exact"/>
        <w:ind w:left="0" w:right="0" w:firstLine="576"/>
        <w:jc w:val="left"/>
      </w:pPr>
      <w:r>
        <w:rPr/>
        <w:t xml:space="preserve">(ii) Education of highly capable students;</w:t>
      </w:r>
    </w:p>
    <w:p>
      <w:pPr>
        <w:spacing w:before="0" w:after="0" w:line="408" w:lineRule="exact"/>
        <w:ind w:left="0" w:right="0" w:firstLine="576"/>
        <w:jc w:val="left"/>
      </w:pPr>
      <w:r>
        <w:rPr/>
        <w:t xml:space="preserve">(iii)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(iv) Food services; and</w:t>
      </w:r>
    </w:p>
    <w:p>
      <w:pPr>
        <w:spacing w:before="0" w:after="0" w:line="408" w:lineRule="exact"/>
        <w:ind w:left="0" w:right="0" w:firstLine="576"/>
        <w:jc w:val="left"/>
      </w:pPr>
      <w:r>
        <w:rPr/>
        <w:t xml:space="preserve">(v) Statewide block grant programs;</w:t>
      </w:r>
    </w:p>
    <w:p>
      <w:pPr>
        <w:spacing w:before="0" w:after="0" w:line="408" w:lineRule="exact"/>
        <w:ind w:left="0" w:right="0" w:firstLine="576"/>
        <w:jc w:val="left"/>
      </w:pPr>
      <w:r>
        <w:rPr/>
        <w:t xml:space="preserve">(c) Any other state allocations under RCW 28A.150.---, </w:t>
      </w:r>
      <w:r>
        <w:rPr/>
        <w:t xml:space="preserve">28A.400.---,</w:t>
      </w:r>
      <w:r>
        <w:rPr/>
        <w:t xml:space="preserve"> and 28A.405.--- (sections 102, 504, and 506, chapter . . . (SSB 5607), Laws of 2017); and</w:t>
      </w:r>
    </w:p>
    <w:p>
      <w:pPr>
        <w:spacing w:before="0" w:after="0" w:line="408" w:lineRule="exact"/>
        <w:ind w:left="0" w:right="0" w:firstLine="576"/>
        <w:jc w:val="left"/>
      </w:pPr>
      <w:r>
        <w:rPr/>
        <w:t xml:space="preserve">(d)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w:t>
      </w:r>
      <w:r>
        <w:t>((</w:t>
      </w:r>
      <w:r>
        <w:rPr>
          <w:strike/>
        </w:rPr>
        <w:t xml:space="preserve">A district's maximum levy percentage shall be ten percent</w:t>
      </w:r>
      <w:r>
        <w:t>))</w:t>
      </w:r>
      <w:r>
        <w:rPr/>
        <w:t xml:space="preserve"> </w:t>
      </w:r>
      <w:r>
        <w:rPr>
          <w:u w:val="single"/>
        </w:rPr>
        <w:t xml:space="preserve">Districts are not subject to the limitations of this section</w:t>
      </w:r>
      <w:r>
        <w:rPr/>
        <w:t xml:space="preserve"> beginning in calendar year </w:t>
      </w:r>
      <w:r>
        <w:t>((</w:t>
      </w:r>
      <w:r>
        <w:rPr>
          <w:strike/>
        </w:rPr>
        <w:t xml:space="preserve">2020</w:t>
      </w:r>
      <w:r>
        <w:t>))</w:t>
      </w:r>
      <w:r>
        <w:rPr/>
        <w:t xml:space="preserve"> </w:t>
      </w:r>
      <w:r>
        <w:rPr>
          <w:u w:val="single"/>
        </w:rPr>
        <w:t xml:space="preserve">2019</w:t>
      </w:r>
      <w:r>
        <w:rPr/>
        <w:t xml:space="preserve"> and every year thereafter</w:t>
      </w:r>
      <w:r>
        <w:rPr>
          <w:u w:val="single"/>
        </w:rPr>
        <w:t xml:space="preserve">; however, districts must have their levies approved by the office of the superintendent of public instruction as provided in RCW 84.52.053 to ensure that maintenance and operation levies are not used for basic education programs</w:t>
      </w:r>
      <w:r>
        <w:rPr/>
        <w:t xml:space="preserve">.</w:t>
      </w:r>
    </w:p>
    <w:p>
      <w:pPr>
        <w:spacing w:before="0" w:after="0" w:line="408" w:lineRule="exact"/>
        <w:ind w:left="0" w:right="0" w:firstLine="576"/>
        <w:jc w:val="left"/>
      </w:pPr>
      <w:r>
        <w:rPr/>
        <w:t xml:space="preserve">(5)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(6) For the purposes of this section, "current school year" means the year immediately following the prior school year.</w:t>
      </w:r>
    </w:p>
    <w:p>
      <w:pPr>
        <w:spacing w:before="0" w:after="0" w:line="408" w:lineRule="exact"/>
        <w:ind w:left="0" w:right="0" w:firstLine="576"/>
        <w:jc w:val="left"/>
      </w:pPr>
      <w:r>
        <w:rPr/>
        <w:t xml:space="preserve">(7) Funds collected from transportation vehicle fund tax levies shall not be subject to the levy limitations in this section.</w:t>
      </w:r>
    </w:p>
    <w:p>
      <w:pPr>
        <w:spacing w:before="0" w:after="0" w:line="408" w:lineRule="exact"/>
        <w:ind w:left="0" w:right="0" w:firstLine="576"/>
        <w:jc w:val="left"/>
      </w:pPr>
      <w:r>
        <w:rPr/>
        <w:t xml:space="preserve">(8)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c ... (SSB 5607) s 303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of the Constitution of this state. Elections for such taxes shall be held in the year in which the levy is made or, in the case of propositions authorizing two-year through four-year levies for maintenance and operation support of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maintenance and operation support of a school district for a two-year through four-year period as provided under subsection (1) of this section, no further additional tax levies for maintenance and operation support of the district for that period may be authorized, except for additional levies to provide for subsequently enacted increases affecting the district's levy base or maximum levy percentage. </w:t>
      </w:r>
      <w:r>
        <w:t>((</w:t>
      </w:r>
      <w:r>
        <w:rPr>
          <w:strike/>
        </w:rPr>
        <w:t xml:space="preserve">School districts may not impose a levy for maintenance and operation support for taxes due and payable in calendar year 2019.</w:t>
      </w:r>
      <w:r>
        <w:t>))</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maintenance and operation support of a school district may be called and held before the effective date of dissolution to replace existing maintenance and operation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maintenance and operation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maintenance and operation support of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 To ensure that maintenance and operation levies are not used for basic education programs, beginning with ballot propositions submitted to the voters in calendar year 2019, districts must provide a report to the office of the superintendent of public instruction detailing the programs and activities to be funded through a proposed levy for maintenance and operation support. The report must be submitted to, and approved by, the office of the superintendent of public instruction prior to the election for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2019."</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5875</w:t>
      </w:r>
      <w:r>
        <w:t xml:space="preserve"> -</w:t>
      </w:r>
      <w:r>
        <w:t xml:space="preserve"> </w:t>
        <w:t xml:space="preserve">S AMD</w:t>
      </w:r>
      <w:r>
        <w:t xml:space="preserve"> </w:t>
      </w:r>
      <w:r>
        <w:rPr>
          <w:b/>
        </w:rPr>
        <w:t xml:space="preserve">159</w:t>
      </w:r>
    </w:p>
    <w:p>
      <w:pPr>
        <w:spacing w:before="0" w:after="0" w:line="408" w:lineRule="exact"/>
        <w:ind w:left="0" w:right="0" w:firstLine="576"/>
        <w:jc w:val="left"/>
      </w:pPr>
      <w:r>
        <w:rPr/>
        <w:t xml:space="preserve">By Senator Carlyle</w:t>
      </w:r>
    </w:p>
    <w:p>
      <w:pPr>
        <w:jc w:val="right"/>
      </w:pPr>
      <w:r>
        <w:rPr>
          <w:b/>
        </w:rPr>
        <w:t xml:space="preserve">NOT ADOPTED 03/23/2017</w:t>
      </w:r>
    </w:p>
    <w:p>
      <w:pPr>
        <w:spacing w:before="0" w:after="0" w:line="408" w:lineRule="exact"/>
        <w:ind w:left="0" w:right="0" w:firstLine="576"/>
        <w:jc w:val="left"/>
      </w:pPr>
      <w:r>
        <w:rPr/>
        <w:t xml:space="preserve">On page 1, line 3 of the title, after "84.52.---," strike "and 28A.320.---; and" and insert "28A.320.---, 84.52.0531, and  84.52.053;" and on line 4 of the title, after "(uncodified)" insert "; and providing an effective date"</w:t>
      </w:r>
    </w:p>
    <w:p>
      <w:pPr>
        <w:spacing w:before="0" w:after="0" w:line="408" w:lineRule="exact"/>
        <w:ind w:left="0" w:right="0" w:firstLine="576"/>
        <w:jc w:val="left"/>
      </w:pPr>
      <w:r>
        <w:rPr>
          <w:u w:val="single"/>
        </w:rPr>
        <w:t xml:space="preserve">EFFECT:</w:t>
      </w:r>
      <w:r>
        <w:rPr/>
        <w:t xml:space="preserve"> Eliminates the one-year termination of all local M&amp;O levies. Eliminates the levy lid law for school districts beginning in calendar year 2019. (As provided in the underlying bill, the levies would be certified by OSPI to ensure M&amp;O proceeds are not used for basic education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4639095904be3" /></Relationships>
</file>