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d902953af848a2" /></Relationships>
</file>

<file path=word/document.xml><?xml version="1.0" encoding="utf-8"?>
<w:document xmlns:w="http://schemas.openxmlformats.org/wordprocessingml/2006/main">
  <w:body>
    <w:p>
      <w:r>
        <w:rPr>
          <w:b/>
        </w:rPr>
        <w:r>
          <w:rPr/>
          <w:t xml:space="preserve">6002-S</w:t>
        </w:r>
      </w:r>
      <w:r>
        <w:rPr>
          <w:b/>
        </w:rPr>
        <w:t xml:space="preserve"> </w:t>
        <w:t xml:space="preserve">AMS</w:t>
      </w:r>
      <w:r>
        <w:rPr>
          <w:b/>
        </w:rPr>
        <w:t xml:space="preserve"> </w:t>
        <w:r>
          <w:rPr/>
          <w:t xml:space="preserve">PADD</w:t>
        </w:r>
      </w:r>
      <w:r>
        <w:rPr>
          <w:b/>
        </w:rPr>
        <w:t xml:space="preserve"> </w:t>
        <w:r>
          <w:rPr/>
          <w:t xml:space="preserve">S3973.1</w:t>
        </w:r>
      </w:r>
      <w:r>
        <w:rPr>
          <w:b/>
        </w:rPr>
        <w:t xml:space="preserve"> - NOT FOR FLOOR USE</w:t>
      </w:r>
    </w:p>
    <w:p>
      <w:pPr>
        <w:ind w:left="0" w:right="0" w:firstLine="576"/>
      </w:pPr>
    </w:p>
    <w:p>
      <w:pPr>
        <w:spacing w:before="480" w:after="0" w:line="408" w:lineRule="exact"/>
      </w:pPr>
      <w:r>
        <w:rPr>
          <w:b/>
          <w:u w:val="single"/>
        </w:rPr>
        <w:t xml:space="preserve">SSB 6002</w:t>
      </w:r>
      <w:r>
        <w:t xml:space="preserve"> -</w:t>
      </w:r>
      <w:r>
        <w:t xml:space="preserve"> </w:t>
        <w:t xml:space="preserve">S AMD</w:t>
      </w:r>
      <w:r>
        <w:t xml:space="preserve"> </w:t>
      </w:r>
      <w:r>
        <w:rPr>
          <w:b/>
        </w:rPr>
        <w:t xml:space="preserve">335</w:t>
      </w:r>
    </w:p>
    <w:p>
      <w:pPr>
        <w:spacing w:before="0" w:after="0" w:line="408" w:lineRule="exact"/>
        <w:ind w:left="0" w:right="0" w:firstLine="576"/>
        <w:jc w:val="left"/>
      </w:pPr>
      <w:r>
        <w:rPr/>
        <w:t xml:space="preserve">By Senator Padden</w:t>
      </w:r>
    </w:p>
    <w:p>
      <w:pPr>
        <w:jc w:val="right"/>
      </w:pPr>
      <w:r>
        <w:rPr>
          <w:b/>
        </w:rPr>
        <w:t xml:space="preserve">NOT ADOPTED 01/17/2018</w:t>
      </w:r>
    </w:p>
    <w:p>
      <w:pPr>
        <w:spacing w:before="0" w:after="0" w:line="408" w:lineRule="exact"/>
        <w:ind w:left="0" w:right="0" w:firstLine="576"/>
        <w:jc w:val="left"/>
      </w:pPr>
      <w:r>
        <w:rPr/>
        <w:t xml:space="preserve">On page 16, beginning on line 16, strike all of section 406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406</w:instrText>
      </w:r>
      <w:r/>
      <w:r>
        <w:rPr>
          <w:b/>
        </w:rPr>
        <w:fldChar w:fldCharType="end"/>
      </w:r>
      <w:r>
        <w:t xml:space="preserve">  </w:t>
      </w:r>
      <w:r>
        <w:rPr/>
        <w:t xml:space="preserve">In any action to enforce this chapter, the court may allow the prevailing party or parties reasonable attorneys' fees, all nonattorney fee costs as defined by RCW 4.84.010, and all reasonable expert witness fees. No costs may be awarded if no action is filed."</w:t>
      </w:r>
    </w:p>
    <w:p>
      <w:pPr>
        <w:spacing w:before="0" w:after="0" w:line="408" w:lineRule="exact"/>
        <w:ind w:left="0" w:right="0" w:firstLine="576"/>
        <w:jc w:val="left"/>
      </w:pPr>
      <w:r>
        <w:rPr>
          <w:u w:val="single"/>
        </w:rPr>
        <w:t xml:space="preserve">EFFECT:</w:t>
      </w:r>
      <w:r>
        <w:rPr/>
        <w:t xml:space="preserve"> Allows the court to award attorneys' fees, court costs, and witness fees to either prevailing party, rather than just the prevailing plaintiff.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734d9d2d8f4d97" /></Relationships>
</file>