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210d9b2eb467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6143-S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TAKK</w:t>
        </w:r>
      </w:r>
      <w:r>
        <w:rPr>
          <w:b/>
        </w:rPr>
        <w:t xml:space="preserve"> </w:t>
        <w:r>
          <w:rPr/>
          <w:t xml:space="preserve">S4309.1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6143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Takko</w:t>
      </w:r>
    </w:p>
    <w:p>
      <w:pPr>
        <w:jc w:val="right"/>
      </w:pPr>
      <w:r>
        <w:rPr>
          <w:b/>
        </w:rPr>
        <w:t xml:space="preserve">ADOPTED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13, after "</w:t>
      </w:r>
      <w:r>
        <w:rPr>
          <w:u w:val="single"/>
        </w:rPr>
        <w:t xml:space="preserve">RCW 39.04.010.</w:t>
      </w:r>
      <w:r>
        <w:rPr/>
        <w:t xml:space="preserve">" insert "</w:t>
      </w:r>
      <w:r>
        <w:rPr>
          <w:u w:val="single"/>
        </w:rPr>
        <w:t xml:space="preserve">Whenever possible, the city must invite at least one proposal from a minority or woman contractor who otherwise qualifies under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16, after "</w:t>
      </w:r>
      <w:r>
        <w:rPr>
          <w:u w:val="single"/>
        </w:rPr>
        <w:t xml:space="preserve">39.04.010.</w:t>
      </w:r>
      <w:r>
        <w:rPr/>
        <w:t xml:space="preserve">" insert "</w:t>
      </w:r>
      <w:r>
        <w:rPr>
          <w:u w:val="single"/>
        </w:rPr>
        <w:t xml:space="preserve">Whenever possible, the city or town must invite at least one proposal from a minority or woman contractor who otherwise qualifies under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that cities and towns must invite bids for unit priced contracts from minority or woman contractors whenever possible.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5c7c59e984b90" /></Relationships>
</file>