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b95d4ef46e43d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S4965.1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NOT ADOPTED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6, after "vendors." strike all material through "RCW." on line 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language that exempts DSHS's activities to identify, select, and contract with a consumer directed employer from the state procurement laws.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13891430144c3" /></Relationships>
</file>