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1c2e882dd4656" /></Relationships>
</file>

<file path=word/document.xml><?xml version="1.0" encoding="utf-8"?>
<w:document xmlns:w="http://schemas.openxmlformats.org/wordprocessingml/2006/main">
  <w:body>
    <w:p>
      <w:r>
        <w:rPr>
          <w:b/>
        </w:rPr>
        <w:r>
          <w:rPr/>
          <w:t xml:space="preserve">6257-S</w:t>
        </w:r>
      </w:r>
      <w:r>
        <w:rPr>
          <w:b/>
        </w:rPr>
        <w:t xml:space="preserve"> </w:t>
        <w:t xml:space="preserve">AMS</w:t>
      </w:r>
      <w:r>
        <w:rPr>
          <w:b/>
        </w:rPr>
        <w:t xml:space="preserve"> </w:t>
        <w:r>
          <w:rPr/>
          <w:t xml:space="preserve">BILL</w:t>
        </w:r>
      </w:r>
      <w:r>
        <w:rPr>
          <w:b/>
        </w:rPr>
        <w:t xml:space="preserve"> </w:t>
        <w:r>
          <w:rPr/>
          <w:t xml:space="preserve">S4980.1</w:t>
        </w:r>
      </w:r>
      <w:r>
        <w:rPr>
          <w:b/>
        </w:rPr>
        <w:t xml:space="preserve"> - NOT FOR FLOOR USE</w:t>
      </w:r>
    </w:p>
    <w:p>
      <w:pPr>
        <w:ind w:left="0" w:right="0" w:firstLine="576"/>
      </w:pPr>
    </w:p>
    <w:p>
      <w:pPr>
        <w:spacing w:before="480" w:after="0" w:line="408" w:lineRule="exact"/>
      </w:pPr>
      <w:r>
        <w:rPr>
          <w:b/>
          <w:u w:val="single"/>
        </w:rPr>
        <w:t xml:space="preserve">SSB 6257</w:t>
      </w:r>
      <w:r>
        <w:t xml:space="preserve"> -</w:t>
      </w:r>
      <w:r>
        <w:t xml:space="preserve"> </w:t>
        <w:t xml:space="preserve">S AMD</w:t>
      </w:r>
      <w:r>
        <w:t xml:space="preserve"> </w:t>
      </w:r>
      <w:r>
        <w:rPr>
          <w:b/>
        </w:rPr>
        <w:t xml:space="preserve">477</w:t>
      </w:r>
    </w:p>
    <w:p>
      <w:pPr>
        <w:spacing w:before="0" w:after="0" w:line="408" w:lineRule="exact"/>
        <w:ind w:left="0" w:right="0" w:firstLine="576"/>
        <w:jc w:val="left"/>
      </w:pPr>
      <w:r>
        <w:rPr/>
        <w:t xml:space="preserve">By Senator Billig</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in consultation with the department of early learning, the office of the superintendent of public instruction, the office of financial management, the caseload forecast council, legislative fiscal staff, and with advice and assistance from the state interagency coordinating council, must develop a funding model with which to determine the amount of annual allocations that shall be appropriated in the omnibus appropriations act after July 1, 2019, for early intervention services for children with disabilities from birth through two years of age, which the department of children, youth, and families oversees.</w:t>
      </w:r>
    </w:p>
    <w:p>
      <w:pPr>
        <w:spacing w:before="0" w:after="0" w:line="408" w:lineRule="exact"/>
        <w:ind w:left="0" w:right="0" w:firstLine="576"/>
        <w:jc w:val="left"/>
      </w:pPr>
      <w:r>
        <w:rPr/>
        <w:t xml:space="preserve">(2) The department must submit a final report that includes the agreed-upon funding model and any necessary statutory changes to the office of financial management and the fiscal committees of the legislature no later than September 1, 2018.</w:t>
      </w:r>
    </w:p>
    <w:p>
      <w:pPr>
        <w:spacing w:before="0" w:after="0" w:line="408" w:lineRule="exact"/>
        <w:ind w:left="0" w:right="0" w:firstLine="576"/>
        <w:jc w:val="left"/>
      </w:pPr>
      <w:r>
        <w:rPr/>
        <w:t xml:space="preserve">(3) This section expires July 1, 2020."</w:t>
      </w:r>
    </w:p>
    <w:p>
      <w:pPr>
        <w:spacing w:before="480" w:after="0" w:line="408" w:lineRule="exact"/>
      </w:pPr>
      <w:r>
        <w:rPr>
          <w:b/>
          <w:u w:val="single"/>
        </w:rPr>
        <w:t xml:space="preserve">SSB 6257</w:t>
      </w:r>
      <w:r>
        <w:t xml:space="preserve"> -</w:t>
      </w:r>
      <w:r>
        <w:t xml:space="preserve"> </w:t>
        <w:t xml:space="preserve">S AMD</w:t>
      </w:r>
      <w:r>
        <w:t xml:space="preserve"> </w:t>
      </w:r>
      <w:r>
        <w:rPr>
          <w:b/>
        </w:rPr>
        <w:t xml:space="preserve">477</w:t>
      </w:r>
    </w:p>
    <w:p>
      <w:pPr>
        <w:spacing w:before="0" w:after="0" w:line="408" w:lineRule="exact"/>
        <w:ind w:left="0" w:right="0" w:firstLine="576"/>
        <w:jc w:val="left"/>
      </w:pPr>
      <w:r>
        <w:rPr/>
        <w:t xml:space="preserve">By Senator Billig</w:t>
      </w:r>
    </w:p>
    <w:p>
      <w:pPr>
        <w:jc w:val="right"/>
      </w:pPr>
      <w:r>
        <w:rPr>
          <w:b/>
        </w:rPr>
        <w:t xml:space="preserve">ADOPTED 02/08/2018</w:t>
      </w:r>
    </w:p>
    <w:p>
      <w:pPr>
        <w:spacing w:before="0" w:after="0" w:line="408" w:lineRule="exact"/>
        <w:ind w:left="0" w:right="0" w:firstLine="576"/>
        <w:jc w:val="left"/>
      </w:pPr>
      <w:r>
        <w:rPr/>
        <w:t xml:space="preserve">On page 1, line 3 of the title, after "age;"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(1) Removes sections of the bill that addressed school districts' provision of early intervention services, directed public entities who are billing medicaid to provide early intervention services to bill private insurance as soon as practicable, and changed the terminology from "birth to three" to "birth through two."</w:t>
      </w:r>
    </w:p>
    <w:p>
      <w:pPr>
        <w:spacing w:before="0" w:after="0" w:line="408" w:lineRule="exact"/>
        <w:ind w:left="0" w:right="0" w:firstLine="576"/>
        <w:jc w:val="left"/>
      </w:pPr>
      <w:r>
        <w:rPr/>
        <w:t xml:space="preserve">(2) Retains the section that directs certain agencies to develop a funding model for early intervention services for children with disabilities from birth through two years of age.</w:t>
      </w:r>
    </w:p>
    <w:p>
      <w:pPr>
        <w:spacing w:before="0" w:after="0" w:line="408" w:lineRule="exact"/>
        <w:ind w:left="0" w:right="0" w:firstLine="576"/>
        <w:jc w:val="left"/>
      </w:pPr>
      <w:r>
        <w:rPr/>
        <w:t xml:space="preserve">(3) Adds that the Department of Children, Youth, and Families (DCYF) must seek the advice and assistance from the State Interagency Coordinating Council and states that DCYF oversees early intervention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ca21ec99a483a" /></Relationships>
</file>