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74cf5825c4e95" /></Relationships>
</file>

<file path=word/document.xml><?xml version="1.0" encoding="utf-8"?>
<w:document xmlns:w="http://schemas.openxmlformats.org/wordprocessingml/2006/main">
  <w:body>
    <w:p>
      <w:r>
        <w:rPr>
          <w:b/>
        </w:rPr>
        <w:r>
          <w:rPr/>
          <w:t xml:space="preserve">6424-S</w:t>
        </w:r>
      </w:r>
      <w:r>
        <w:rPr>
          <w:b/>
        </w:rPr>
        <w:t xml:space="preserve"> </w:t>
        <w:t xml:space="preserve">AMS</w:t>
      </w:r>
      <w:r>
        <w:rPr>
          <w:b/>
        </w:rPr>
        <w:t xml:space="preserve"> </w:t>
        <w:r>
          <w:rPr/>
          <w:t xml:space="preserve">ERIC</w:t>
        </w:r>
      </w:r>
      <w:r>
        <w:rPr>
          <w:b/>
        </w:rPr>
        <w:t xml:space="preserve"> </w:t>
        <w:r>
          <w:rPr/>
          <w:t xml:space="preserve">S5137.1</w:t>
        </w:r>
      </w:r>
      <w:r>
        <w:rPr>
          <w:b/>
        </w:rPr>
        <w:t xml:space="preserve"> - NOT FOR FLOOR USE</w:t>
      </w:r>
    </w:p>
    <w:p>
      <w:pPr>
        <w:ind w:left="0" w:right="0" w:firstLine="576"/>
      </w:pPr>
    </w:p>
    <w:p>
      <w:pPr>
        <w:spacing w:before="480" w:after="0" w:line="408" w:lineRule="exact"/>
      </w:pPr>
      <w:r>
        <w:rPr>
          <w:b/>
          <w:u w:val="single"/>
        </w:rPr>
        <w:t xml:space="preserve">SSB 6424</w:t>
      </w:r>
      <w:r>
        <w:t xml:space="preserve"> -</w:t>
      </w:r>
      <w:r>
        <w:t xml:space="preserve"> </w:t>
        <w:t xml:space="preserve">S AMD</w:t>
      </w:r>
      <w:r>
        <w:t xml:space="preserve"> </w:t>
      </w:r>
      <w:r>
        <w:rPr>
          <w:b/>
        </w:rPr>
        <w:t xml:space="preserve">580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10, after line 28, insert the following:</w:t>
      </w:r>
    </w:p>
    <w:p>
      <w:pPr>
        <w:spacing w:before="0" w:after="0" w:line="408" w:lineRule="exact"/>
        <w:ind w:left="0" w:right="0" w:firstLine="576"/>
        <w:jc w:val="left"/>
      </w:pPr>
      <w:r>
        <w:rPr/>
        <w:t xml:space="preserve">"(9) The commission shall immediately rescind or suspend an alternative form of regulation authorized under this section if the alternative form of regulation has resulted, or will result, in an increased cost per kilowatt hour of electricity, or British thermal unit of natural gas, to be paid by an electrical or gas company's customers or ratepayers."</w:t>
      </w:r>
    </w:p>
    <w:p>
      <w:pPr>
        <w:spacing w:before="0" w:after="0" w:line="408" w:lineRule="exact"/>
        <w:ind w:left="0" w:right="0" w:firstLine="576"/>
        <w:jc w:val="left"/>
      </w:pPr>
      <w:r>
        <w:rPr>
          <w:u w:val="single"/>
        </w:rPr>
        <w:t xml:space="preserve">EFFECT:</w:t>
      </w:r>
      <w:r>
        <w:rPr/>
        <w:t xml:space="preserve"> Requires the utilities and transportation commission to rescind or suspend an alternative form of regulation if it results in an increased cost per kilowatt hour of electricity, or British thermal unit of natural gas, to be paid by an electrical or gas company's customers or ratepayers.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211c67d664f88" /></Relationships>
</file>